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color w:val="000000"/>
        </w:rPr>
      </w:pPr>
      <w:r w:rsidDel="00000000" w:rsidR="00000000" w:rsidRPr="00000000">
        <w:rPr>
          <w:rFonts w:ascii="Lato" w:cs="Lato" w:eastAsia="Lato" w:hAnsi="Lato"/>
          <w:b w:val="1"/>
          <w:color w:val="000000"/>
        </w:rPr>
        <w:drawing>
          <wp:inline distB="0" distT="0" distL="0" distR="0">
            <wp:extent cx="1005253" cy="1005253"/>
            <wp:effectExtent b="0" l="0" r="0" t="0"/>
            <wp:docPr descr="Logo&#10;&#10;Description automatically generated" id="1895308533" name="image4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253" cy="1005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ato" w:cs="Lato" w:eastAsia="Lato" w:hAnsi="Lato"/>
        </w:rPr>
        <w:drawing>
          <wp:inline distB="0" distT="0" distL="0" distR="0">
            <wp:extent cx="1018474" cy="1018474"/>
            <wp:effectExtent b="0" l="0" r="0" t="0"/>
            <wp:docPr descr="Logo&#10;&#10;Description automatically generated" id="1895308535" name="image1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474" cy="1018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b w:val="1"/>
          <w:sz w:val="29"/>
          <w:szCs w:val="29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9"/>
          <w:szCs w:val="29"/>
          <w:rtl w:val="0"/>
        </w:rPr>
        <w:t xml:space="preserve">2026-2027 Schools for Advanced Studies (SAS) Designated Sites</w:t>
      </w:r>
      <w:r w:rsidDel="00000000" w:rsidR="00000000" w:rsidRPr="00000000">
        <w:rPr>
          <w:rtl w:val="0"/>
        </w:rPr>
      </w:r>
    </w:p>
    <w:tbl>
      <w:tblPr>
        <w:tblStyle w:val="Table1"/>
        <w:tblW w:w="10615.0" w:type="dxa"/>
        <w:jc w:val="left"/>
        <w:tblInd w:w="175.0" w:type="dxa"/>
        <w:tblLayout w:type="fixed"/>
        <w:tblLook w:val="0000"/>
      </w:tblPr>
      <w:tblGrid>
        <w:gridCol w:w="878"/>
        <w:gridCol w:w="4162"/>
        <w:gridCol w:w="5575"/>
        <w:tblGridChange w:id="0">
          <w:tblGrid>
            <w:gridCol w:w="878"/>
            <w:gridCol w:w="4162"/>
            <w:gridCol w:w="5575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rPr>
                <w:rFonts w:ascii="Lato" w:cs="Lato" w:eastAsia="Lato" w:hAnsi="Lato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K-12 schools receive the SAS designation for exemplary practices in meeting the unique academic and social-emotional needs of gifted/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advanced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 learners. Designated SAS sites include resident schools, Affiliated Charter Schools,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Single Gender Academies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, and Zones of Choice schools. Please refer to the guide below to assist with each SAS application type or contact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(213) 241-4177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 or </w:t>
            </w:r>
            <w:hyperlink r:id="rId9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2"/>
                  <w:szCs w:val="22"/>
                  <w:u w:val="single"/>
                  <w:rtl w:val="0"/>
                </w:rPr>
                <w:t xml:space="preserve">applyforschools@lausd.net</w:t>
              </w:r>
            </w:hyperlink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Lato" w:cs="Lato" w:eastAsia="Lato" w:hAnsi="Lato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Lato" w:cs="Lato" w:eastAsia="Lato" w:hAnsi="Lato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How to Apply</w:t>
            </w:r>
          </w:p>
        </w:tc>
        <w:tc>
          <w:tcPr>
            <w:tcBorders>
              <w:bottom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Additional Information 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120" w:lineRule="auto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120" w:lineRule="auto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59963" cy="359963"/>
                  <wp:effectExtent b="0" l="0" r="0" t="0"/>
                  <wp:docPr descr="Logo&#10;&#10;Description automatically generated" id="1895308538" name="image13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3" cy="359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If you reside outside the site’s boundaries but within LAUSD boundaries, apply online through the Choices process at </w:t>
            </w:r>
            <w:hyperlink r:id="rId11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(select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No formal application is required for qualified students residing within school boundaries; contact the school directly regarding enrollment. For more information, refer to the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section of the Choices brochure, </w:t>
            </w:r>
            <w:hyperlink r:id="rId12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, or </w:t>
            </w:r>
            <w:hyperlink r:id="rId13">
              <w:r w:rsidDel="00000000" w:rsidR="00000000" w:rsidRPr="00000000">
                <w:rPr>
                  <w:rFonts w:ascii="Lato" w:cs="Lato" w:eastAsia="Lato" w:hAnsi="Lato"/>
                  <w:b w:val="1"/>
                  <w:color w:val="ed7d31"/>
                  <w:sz w:val="20"/>
                  <w:szCs w:val="20"/>
                  <w:u w:val="single"/>
                  <w:rtl w:val="0"/>
                </w:rPr>
                <w:t xml:space="preserve">gate.lausd.org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72602" cy="375154"/>
                  <wp:effectExtent b="0" l="0" r="0" t="0"/>
                  <wp:docPr descr="Icon&#10;&#10;Description automatically generated" id="1895308540" name="image10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10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02" cy="3751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If you reside outside the site’s boundaries, apply online through the Choices process at </w:t>
            </w:r>
            <w:hyperlink r:id="rId15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(select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af82"/>
                <w:sz w:val="20"/>
                <w:szCs w:val="20"/>
                <w:rtl w:val="0"/>
              </w:rPr>
              <w:t xml:space="preserve">Affiliated Charter Schools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No formal application is required for qualified students residing within school boundaries; contact the school directly regarding enrollment. For more information, refer to the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af82"/>
                <w:sz w:val="20"/>
                <w:szCs w:val="20"/>
                <w:rtl w:val="0"/>
              </w:rPr>
              <w:t xml:space="preserve">Affiliated Charter Schools 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section of the Choices brochure or </w:t>
            </w:r>
            <w:hyperlink r:id="rId16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Lato" w:cs="Lato" w:eastAsia="Lato" w:hAnsi="Lato"/>
                <w:sz w:val="10"/>
                <w:szCs w:val="1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397669" cy="397669"/>
                  <wp:effectExtent b="0" l="0" r="0" t="0"/>
                  <wp:docPr id="189530848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69" cy="3976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If you reside within LAUSD boundaries or outside of the District, a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pply online through the Choices process at </w:t>
            </w:r>
            <w:hyperlink r:id="rId18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(select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Lato" w:cs="Lato" w:eastAsia="Lato" w:hAnsi="Lato"/>
                <w:color w:val="7b7b7b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Priority is given to LAUSD resident applicants.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For more information, refer to the</w:t>
            </w:r>
            <w:r w:rsidDel="00000000" w:rsidR="00000000" w:rsidRPr="00000000">
              <w:rPr>
                <w:rFonts w:ascii="Lato" w:cs="Lato" w:eastAsia="Lato" w:hAnsi="Lato"/>
                <w:color w:val="7b7b7b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5a358d"/>
                <w:sz w:val="20"/>
                <w:szCs w:val="20"/>
                <w:rtl w:val="0"/>
              </w:rPr>
              <w:t xml:space="preserve">SAS Single Gender Academies</w:t>
            </w: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section of the Choices brochure, </w:t>
            </w:r>
            <w:hyperlink r:id="rId19">
              <w:r w:rsidDel="00000000" w:rsidR="00000000" w:rsidRPr="00000000">
                <w:rPr>
                  <w:rFonts w:ascii="Lato" w:cs="Lato" w:eastAsia="Lato" w:hAnsi="Lato"/>
                  <w:b w:val="1"/>
                  <w:sz w:val="20"/>
                  <w:szCs w:val="20"/>
                  <w:u w:val="single"/>
                  <w:rtl w:val="0"/>
                </w:rPr>
                <w:t xml:space="preserve">Choices.LAUSD.net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, or </w:t>
            </w:r>
            <w:hyperlink r:id="rId20">
              <w:r w:rsidDel="00000000" w:rsidR="00000000" w:rsidRPr="00000000">
                <w:rPr>
                  <w:rFonts w:ascii="Lato" w:cs="Lato" w:eastAsia="Lato" w:hAnsi="Lato"/>
                  <w:b w:val="1"/>
                  <w:color w:val="ed7d31"/>
                  <w:sz w:val="20"/>
                  <w:szCs w:val="20"/>
                  <w:u w:val="single"/>
                  <w:rtl w:val="0"/>
                </w:rPr>
                <w:t xml:space="preserve">gate.lausd.org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Lato" w:cs="Lato" w:eastAsia="Lato" w:hAnsi="La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389187" cy="377394"/>
                  <wp:effectExtent b="0" l="0" r="0" t="0"/>
                  <wp:docPr descr="Diagram&#10;&#10;Description automatically generated" id="1895308545" name="image9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87" cy="377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If you reside outside the site’s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b0f0"/>
                <w:sz w:val="20"/>
                <w:szCs w:val="20"/>
                <w:rtl w:val="0"/>
              </w:rPr>
              <w:t xml:space="preserve">Zone of Choice (ZOC)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but within LAUSD boundaries, apply online through the Choices process at </w:t>
            </w:r>
            <w:hyperlink r:id="rId22">
              <w:r w:rsidDel="00000000" w:rsidR="00000000" w:rsidRPr="00000000">
                <w:rPr>
                  <w:rFonts w:ascii="Lato" w:cs="Lato" w:eastAsia="Lato" w:hAnsi="Lato"/>
                  <w:b w:val="1"/>
                  <w:color w:val="000000"/>
                  <w:sz w:val="20"/>
                  <w:szCs w:val="20"/>
                  <w:u w:val="single"/>
                  <w:rtl w:val="0"/>
                </w:rPr>
                <w:t xml:space="preserve">Apply.LAUSD.net</w:t>
              </w:r>
            </w:hyperlink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(select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ed7d31"/>
                <w:sz w:val="20"/>
                <w:szCs w:val="20"/>
                <w:rtl w:val="0"/>
              </w:rPr>
              <w:t xml:space="preserve">SAS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If you reside within the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b0f0"/>
                <w:sz w:val="20"/>
                <w:szCs w:val="20"/>
                <w:rtl w:val="0"/>
              </w:rPr>
              <w:t xml:space="preserve">Zone of Choice (ZOC)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, the student must select the SAS site as their first choice during the ZOC selection process. For more information, please contact (213) 241-0466 or visit </w:t>
            </w:r>
            <w:hyperlink r:id="rId23">
              <w:r w:rsidDel="00000000" w:rsidR="00000000" w:rsidRPr="00000000">
                <w:rPr>
                  <w:rFonts w:ascii="Lato" w:cs="Lato" w:eastAsia="Lato" w:hAnsi="Lato"/>
                  <w:b w:val="1"/>
                  <w:color w:val="00b0f0"/>
                  <w:sz w:val="20"/>
                  <w:szCs w:val="20"/>
                  <w:u w:val="single"/>
                  <w:rtl w:val="0"/>
                </w:rPr>
                <w:t xml:space="preserve">l</w:t>
              </w:r>
            </w:hyperlink>
            <w:hyperlink r:id="rId24">
              <w:r w:rsidDel="00000000" w:rsidR="00000000" w:rsidRPr="00000000">
                <w:rPr>
                  <w:b w:val="1"/>
                  <w:color w:val="00b0f0"/>
                  <w:u w:val="single"/>
                  <w:rtl w:val="0"/>
                </w:rPr>
                <w:t xml:space="preserve">ausd.org/zoc</w:t>
              </w:r>
            </w:hyperlink>
            <w:r w:rsidDel="00000000" w:rsidR="00000000" w:rsidRPr="00000000">
              <w:rPr>
                <w:rFonts w:ascii="Lato" w:cs="Lato" w:eastAsia="Lato" w:hAnsi="Lato"/>
                <w:color w:val="00b0f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172.0" w:type="dxa"/>
        <w:tblLayout w:type="fixed"/>
        <w:tblLook w:val="0000"/>
      </w:tblPr>
      <w:tblGrid>
        <w:gridCol w:w="6030"/>
        <w:gridCol w:w="1127"/>
        <w:gridCol w:w="1440"/>
        <w:gridCol w:w="2023"/>
        <w:tblGridChange w:id="0">
          <w:tblGrid>
            <w:gridCol w:w="6030"/>
            <w:gridCol w:w="1127"/>
            <w:gridCol w:w="1440"/>
            <w:gridCol w:w="202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ELEMENTARY SCHOOLS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Application Type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156TH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4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186TH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3RD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4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AMESTOY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ANDASOL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APPERSON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BECKFORD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58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BEETHOVEN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BRIDGES SPAN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BRIGHT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BROAD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BROOKLYN AVENUE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CALAHAN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CANFIELD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CASTLEBAY LANE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22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CASTLE HEIGHTS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CIMARRON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CLOVER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COEUR D ALENE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CORONA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1-5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DAHLIA HEIGHTS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DARBY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3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DEARBORN CHARTER ACADEMY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31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DOLORES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3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DORRIS PLACE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DYER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ENCINO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57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ERWIN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FLORENCE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FRANKLIN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GARDEN GROVE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GAULT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GERMAIN ACADEMY AA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GLENFELIZ BLVD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GRANADA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3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HANCOCK PARK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3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HARDING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3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HART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3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HAYNES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40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HOBART BLVD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4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HUBBARD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4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JUSTICE STREET ACADEMY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43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KIM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4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LOCKHURST DRIVE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45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MALABAR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MANCHESTER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1-6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 VISTA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MT WASHINGTON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NESTLE AVENUE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82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NOBLE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OVERLAND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PRESIDENT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RANCHITO AVENUE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RIO VISTA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RIVERSIDE DRIVE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77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ROWAN AVENUE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 JOSE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Lato" w:cs="Lato" w:eastAsia="Lato" w:hAnsi="Lato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1"/>
                <w:szCs w:val="21"/>
                <w:rtl w:val="0"/>
              </w:rPr>
              <w:t xml:space="preserve">SERRANIA AVENUE CHARTER FOR ENRICHED STUDIES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69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SHERIDAN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SHIRLEY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STAGG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SYLVAN PARK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7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TOPEKA DRIVE CHARTER FOR ADVANCED STUDIES 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75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TULSA STREET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WALGROVE AVENUE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6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WELBY WAY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07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WEST HOLLYWOOD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WILBUR CHARTER FOR ENRICHED ACADEMICS 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09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WOODLAND HILLS CHARTER 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10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MIDDLE SCHOOLS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6600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Application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ARMSTRONG CHARTER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11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BERENDO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BOYS ACADEMIC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51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BRIDGES SPAN SCHOOL*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BROOKLYN AVENUE SCHOOL*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BURROUGHS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CARNEGIE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EDISON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4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FLEMING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FROST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GIRLS ACADEMIC LEADERSHIP, DR. MICHELLE KING SCHOOL FOR STEM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47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HARTE PREPARATORY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HENRY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HOLMES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LE CONTE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8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MULHOLLAND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NAVA LEARNING ACADEMY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NIMITZ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NOBEL CHARTER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43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ORCHARD ACADEMIES 2C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4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PALMS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4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PORTOLA CHARTER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54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REED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LEADERSHIP ACADEMY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K-8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2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TWAIN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VAN NUYS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WALNUT PARK SOCIAL JUSTICE 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53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9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WHITE 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4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D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HIGH SCHOOLS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6600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Application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8">
            <w:pPr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BOYS ACADEMIC LEADERSHIP ACADEMY SPAN*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49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CARSON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450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CHAVEZ LEARNING ACADEMY TECH PREP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449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CHATSWORTH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447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CONTRERAS ACADEMIC LEADERSHIP COMMUNITY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446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D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EAST VALLEY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FRANKLIN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2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GARFIELD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21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GIRLS ACADEMIC LEADERSHIP, DR. MICHELLE KING SCHOOL FOR STEM SPAN*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6-12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114300" distT="114300" distL="114300" distR="114300">
                  <wp:extent cx="212408" cy="212408"/>
                  <wp:effectExtent b="0" l="0" r="0" t="0"/>
                  <wp:docPr id="189530843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" cy="212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GRANT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HAMILTON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HOLLYWOOD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KENNEDY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18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MARQUEZ LIBRA HS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15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MARSHALL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6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NARBONNE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59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NARBONNE HARTS ACADEMY OF LA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44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NAVA COLLEGE PREPARATORY ACADEMY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41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NORTH HOLLYWOOD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50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POLYTECHNIC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47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 PEDRO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36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SANTEE EC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534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SOUTH EAST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39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SYLMAR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37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22337" cy="215599"/>
                  <wp:effectExtent b="0" l="0" r="0" t="0"/>
                  <wp:docPr descr="Diagram&#10;&#10;Description automatically generated" id="1895308498" name="image12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2155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TAFT CHARTER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</w:rPr>
              <w:drawing>
                <wp:inline distB="0" distT="0" distL="0" distR="0">
                  <wp:extent cx="210310" cy="211752"/>
                  <wp:effectExtent b="0" l="0" r="0" t="0"/>
                  <wp:docPr descr="Icon&#10;&#10;Description automatically generated" id="1895308503" name="image2.png"/>
                  <a:graphic>
                    <a:graphicData uri="http://schemas.openxmlformats.org/drawingml/2006/picture">
                      <pic:pic>
                        <pic:nvPicPr>
                          <pic:cNvPr descr="Icon&#10;&#10;Description automatically generated"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0" cy="2117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C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VENICE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501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0">
            <w:pPr>
              <w:rPr>
                <w:rFonts w:ascii="Lato" w:cs="Lato" w:eastAsia="Lato" w:hAnsi="Lat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2"/>
                <w:szCs w:val="22"/>
                <w:rtl w:val="0"/>
              </w:rPr>
              <w:t xml:space="preserve">VERDUGO HILLS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9-12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</w:rPr>
              <w:drawing>
                <wp:inline distB="0" distT="0" distL="0" distR="0">
                  <wp:extent cx="192564" cy="192564"/>
                  <wp:effectExtent b="0" l="0" r="0" t="0"/>
                  <wp:docPr descr="Logo&#10;&#10;Description automatically generated" id="1895308495" name="image1.jp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4" cy="1925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     *Span School</w:t>
      </w:r>
    </w:p>
    <w:sectPr>
      <w:footerReference r:id="rId2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6508D"/>
    <w:rPr>
      <w:color w:val="ed7d31" w:themeColor="accent2"/>
      <w:u w:val="single"/>
    </w:rPr>
  </w:style>
  <w:style w:type="paragraph" w:styleId="ListParagraph">
    <w:name w:val="List Paragraph"/>
    <w:basedOn w:val="Normal"/>
    <w:uiPriority w:val="34"/>
    <w:qFormat w:val="1"/>
    <w:rsid w:val="009978E6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D22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13DA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BD5B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5BA8"/>
  </w:style>
  <w:style w:type="paragraph" w:styleId="Footer">
    <w:name w:val="footer"/>
    <w:basedOn w:val="Normal"/>
    <w:link w:val="FooterChar"/>
    <w:uiPriority w:val="99"/>
    <w:unhideWhenUsed w:val="1"/>
    <w:rsid w:val="00BD5B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5BA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5BA8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5BA8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gate.lausd.org" TargetMode="External"/><Relationship Id="rId22" Type="http://schemas.openxmlformats.org/officeDocument/2006/relationships/hyperlink" Target="https://apply.lausd.net/#gsc.tab=0" TargetMode="External"/><Relationship Id="rId21" Type="http://schemas.openxmlformats.org/officeDocument/2006/relationships/image" Target="media/image9.png"/><Relationship Id="rId24" Type="http://schemas.openxmlformats.org/officeDocument/2006/relationships/hyperlink" Target="https://www.lausd.org/zoc" TargetMode="External"/><Relationship Id="rId23" Type="http://schemas.openxmlformats.org/officeDocument/2006/relationships/hyperlink" Target="https://www.lausd.org/zo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plyforschools@lausd.net" TargetMode="External"/><Relationship Id="rId26" Type="http://schemas.openxmlformats.org/officeDocument/2006/relationships/image" Target="media/image2.png"/><Relationship Id="rId25" Type="http://schemas.openxmlformats.org/officeDocument/2006/relationships/image" Target="media/image1.jpg"/><Relationship Id="rId28" Type="http://schemas.openxmlformats.org/officeDocument/2006/relationships/footer" Target="footer1.xml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1.jpg"/><Relationship Id="rId11" Type="http://schemas.openxmlformats.org/officeDocument/2006/relationships/hyperlink" Target="https://apply.lausd.net/#gsc.tab=0" TargetMode="External"/><Relationship Id="rId10" Type="http://schemas.openxmlformats.org/officeDocument/2006/relationships/image" Target="media/image13.jpg"/><Relationship Id="rId13" Type="http://schemas.openxmlformats.org/officeDocument/2006/relationships/hyperlink" Target="http://gate.lausd.org" TargetMode="External"/><Relationship Id="rId12" Type="http://schemas.openxmlformats.org/officeDocument/2006/relationships/hyperlink" Target="https://choices.lausd.net/#gsc.tab=0" TargetMode="External"/><Relationship Id="rId15" Type="http://schemas.openxmlformats.org/officeDocument/2006/relationships/hyperlink" Target="https://apply.lausd.net/#gsc.tab=0" TargetMode="External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hyperlink" Target="https://choices.lausd.net/#gsc.tab=0" TargetMode="External"/><Relationship Id="rId19" Type="http://schemas.openxmlformats.org/officeDocument/2006/relationships/hyperlink" Target="https://choices.lausd.net/#gsc.tab=0" TargetMode="External"/><Relationship Id="rId18" Type="http://schemas.openxmlformats.org/officeDocument/2006/relationships/hyperlink" Target="https://apply.lausd.net/#gsc.tab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5ccnhfyhXXaJROMxE3b4mGYL4w==">CgMxLjA4AHIhMTB1SHVTcDM2dXNJOHZqREdYZUVLejZMYXc2NGVUN095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2025-09-04T15:28:00Z</dcterms:created>
  <dc:creator>Kim, Sang Hee</dc:creator>
</cp:coreProperties>
</file>