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9FCA" w14:textId="77777777" w:rsidR="009944BB" w:rsidRDefault="00D57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012049F8" w:rsidR="009944BB" w:rsidRDefault="00D5778B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5265ED">
        <w:rPr>
          <w:rFonts w:ascii="Palatino Linotype" w:eastAsia="Palatino Linotype" w:hAnsi="Palatino Linotype" w:cs="Palatino Linotype"/>
          <w:b/>
          <w:sz w:val="28"/>
          <w:szCs w:val="28"/>
        </w:rPr>
        <w:t>October 4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2023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D5778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51C7A506" w:rsidR="009944BB" w:rsidRDefault="00D5778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BB4E7C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D5778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D5778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D5778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D5778B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3E7218D8" w:rsidR="009944BB" w:rsidRDefault="00315FD8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7C11B3E4" w14:textId="1A46FA37" w:rsidR="009944BB" w:rsidRDefault="00D5778B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Sharon Playhouse update 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3835C5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773684A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71748851" w14:textId="77777777" w:rsidR="009944BB" w:rsidRDefault="00D5778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1E9E84CD" w14:textId="69ED0AF6" w:rsidR="009944BB" w:rsidRDefault="005265ED" w:rsidP="006C56CB">
      <w:pPr>
        <w:pStyle w:val="ListParagraph"/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Fall Festival/Trunk or Treat October 27</w:t>
      </w:r>
    </w:p>
    <w:p w14:paraId="0A0AEA08" w14:textId="17AF7C07" w:rsidR="006C56CB" w:rsidRPr="006C56CB" w:rsidRDefault="005265ED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Freund’s Farm Pies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D5778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46E1EB86" w14:textId="47B8188A" w:rsidR="009944BB" w:rsidRPr="006C56CB" w:rsidRDefault="006C56CB" w:rsidP="006C56C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</w:t>
      </w:r>
      <w:r w:rsidR="005265ED">
        <w:rPr>
          <w:rFonts w:ascii="Palatino Linotype" w:eastAsia="Palatino Linotype" w:hAnsi="Palatino Linotype" w:cs="Palatino Linotype"/>
          <w:sz w:val="20"/>
          <w:szCs w:val="20"/>
        </w:rPr>
        <w:t>undraisers: Otis Spunkmeyer?</w:t>
      </w:r>
    </w:p>
    <w:p w14:paraId="64155097" w14:textId="77777777" w:rsidR="009944BB" w:rsidRDefault="00D5778B">
      <w:pPr>
        <w:numPr>
          <w:ilvl w:val="0"/>
          <w:numId w:val="3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D5778B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Announcements/ </w:t>
      </w: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D5778B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D5778B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D5778B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3486B6CA" w:rsidR="009944BB" w:rsidRDefault="005265ED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November 1</w:t>
      </w:r>
      <w:r w:rsidR="006C56CB">
        <w:rPr>
          <w:i/>
        </w:rPr>
        <w:t>, 2023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315FD8"/>
    <w:rsid w:val="005066D4"/>
    <w:rsid w:val="005265ED"/>
    <w:rsid w:val="006C56CB"/>
    <w:rsid w:val="008F0E22"/>
    <w:rsid w:val="009944BB"/>
    <w:rsid w:val="00BB4E7C"/>
    <w:rsid w:val="00C521C1"/>
    <w:rsid w:val="00D5778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Robinson</dc:creator>
  <cp:lastModifiedBy>Kim Robinson</cp:lastModifiedBy>
  <cp:revision>2</cp:revision>
  <cp:lastPrinted>2023-07-31T15:00:00Z</cp:lastPrinted>
  <dcterms:created xsi:type="dcterms:W3CDTF">2023-10-04T12:25:00Z</dcterms:created>
  <dcterms:modified xsi:type="dcterms:W3CDTF">2023-10-04T12:25:00Z</dcterms:modified>
</cp:coreProperties>
</file>