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both"/>
        <w:rPr>
          <w:sz w:val="22"/>
          <w:szCs w:val="22"/>
        </w:rPr>
      </w:pPr>
      <w:r w:rsidDel="00000000" w:rsidR="00000000" w:rsidRPr="00000000">
        <w:rPr>
          <w:sz w:val="22"/>
          <w:szCs w:val="22"/>
          <w:rtl w:val="0"/>
        </w:rPr>
        <w:t xml:space="preserve">Proposition 28 funds are allocated to schools for the purpose of arts instruction. School allocations are determined by the California Department of Education based on each school’s enrollment and count of economically disadvantaged pupils. State law requires that each school site develop an expenditure plan for the funds allocated. </w:t>
      </w:r>
    </w:p>
    <w:p w:rsidR="00000000" w:rsidDel="00000000" w:rsidP="00000000" w:rsidRDefault="00000000" w:rsidRPr="00000000" w14:paraId="00000003">
      <w:pPr>
        <w:jc w:val="both"/>
        <w:rPr>
          <w:sz w:val="22"/>
          <w:szCs w:val="22"/>
        </w:rPr>
      </w:pPr>
      <w:r w:rsidDel="00000000" w:rsidR="00000000" w:rsidRPr="00000000">
        <w:rPr>
          <w:rtl w:val="0"/>
        </w:rPr>
      </w:r>
    </w:p>
    <w:p w:rsidR="00000000" w:rsidDel="00000000" w:rsidP="00000000" w:rsidRDefault="00000000" w:rsidRPr="00000000" w14:paraId="00000004">
      <w:pPr>
        <w:ind w:right="-200"/>
        <w:jc w:val="both"/>
        <w:rPr>
          <w:sz w:val="22"/>
          <w:szCs w:val="22"/>
        </w:rPr>
      </w:pPr>
      <w:r w:rsidDel="00000000" w:rsidR="00000000" w:rsidRPr="00000000">
        <w:rPr>
          <w:sz w:val="22"/>
          <w:szCs w:val="22"/>
          <w:rtl w:val="0"/>
        </w:rPr>
        <w:t xml:space="preserve">Schools will receive a Prop 28 allocation each year and will have up to three years to spend Prop 28 funds. 70% of the estimated FY27 allocation will be distributed to schools at Budget Development, and the balance at Norm Day. </w:t>
      </w:r>
    </w:p>
    <w:p w:rsidR="00000000" w:rsidDel="00000000" w:rsidP="00000000" w:rsidRDefault="00000000" w:rsidRPr="00000000" w14:paraId="00000005">
      <w:pPr>
        <w:ind w:right="-200"/>
        <w:jc w:val="both"/>
        <w:rPr>
          <w:sz w:val="22"/>
          <w:szCs w:val="22"/>
        </w:rPr>
      </w:pPr>
      <w:r w:rsidDel="00000000" w:rsidR="00000000" w:rsidRPr="00000000">
        <w:rPr>
          <w:rtl w:val="0"/>
        </w:rPr>
      </w:r>
    </w:p>
    <w:p w:rsidR="00000000" w:rsidDel="00000000" w:rsidP="00000000" w:rsidRDefault="00000000" w:rsidRPr="00000000" w14:paraId="00000006">
      <w:pPr>
        <w:ind w:right="-200"/>
        <w:jc w:val="both"/>
        <w:rPr>
          <w:sz w:val="22"/>
          <w:szCs w:val="22"/>
        </w:rPr>
      </w:pPr>
      <w:r w:rsidDel="00000000" w:rsidR="00000000" w:rsidRPr="00000000">
        <w:rPr>
          <w:sz w:val="22"/>
          <w:szCs w:val="22"/>
          <w:rtl w:val="0"/>
        </w:rPr>
        <w:t xml:space="preserve">State law requires that schools must use at least 80% of funds to employ certificated or classified employees to provide arts education instruction. Any positions funded under Prop 28 funds must have job duties that are consistent with the respective class description. Schools must maintain documentation of all Prop 28 assignments for audit purposes. </w:t>
      </w:r>
      <w:r w:rsidDel="00000000" w:rsidR="00000000" w:rsidRPr="00000000">
        <w:rPr>
          <w:i w:val="1"/>
          <w:sz w:val="22"/>
          <w:szCs w:val="22"/>
          <w:rtl w:val="0"/>
        </w:rPr>
        <w:t xml:space="preserve">Note that any positions purchased under Prop 28 funds must be dedicated to Arts Instruction.</w:t>
      </w:r>
      <w:r w:rsidDel="00000000" w:rsidR="00000000" w:rsidRPr="00000000">
        <w:rPr>
          <w:sz w:val="22"/>
          <w:szCs w:val="22"/>
          <w:rtl w:val="0"/>
        </w:rPr>
        <w:t xml:space="preserve"> The remaining non-labor funding in the Prop 28 budget may be used for non-labor visual and performing arts aligned purchases including training, supplies, materials and arts educational partnership programs. </w:t>
      </w:r>
    </w:p>
    <w:p w:rsidR="00000000" w:rsidDel="00000000" w:rsidP="00000000" w:rsidRDefault="00000000" w:rsidRPr="00000000" w14:paraId="00000007">
      <w:pPr>
        <w:pStyle w:val="Heading3"/>
        <w:rPr>
          <w:b w:val="1"/>
          <w:color w:val="000000"/>
          <w:sz w:val="22"/>
          <w:szCs w:val="22"/>
          <w:u w:val="single"/>
        </w:rPr>
      </w:pPr>
      <w:bookmarkStart w:colFirst="0" w:colLast="0" w:name="_heading=h.gjdgxs" w:id="0"/>
      <w:bookmarkEnd w:id="0"/>
      <w:r w:rsidDel="00000000" w:rsidR="00000000" w:rsidRPr="00000000">
        <w:rPr>
          <w:b w:val="1"/>
          <w:color w:val="000000"/>
          <w:sz w:val="22"/>
          <w:szCs w:val="22"/>
          <w:u w:val="single"/>
          <w:rtl w:val="0"/>
        </w:rPr>
        <w:t xml:space="preserve">Directions:</w:t>
      </w:r>
    </w:p>
    <w:p w:rsidR="00000000" w:rsidDel="00000000" w:rsidP="00000000" w:rsidRDefault="00000000" w:rsidRPr="00000000" w14:paraId="00000008">
      <w:pPr>
        <w:spacing w:after="200" w:lineRule="auto"/>
        <w:rPr>
          <w:sz w:val="22"/>
          <w:szCs w:val="22"/>
        </w:rPr>
      </w:pPr>
      <w:r w:rsidDel="00000000" w:rsidR="00000000" w:rsidRPr="00000000">
        <w:rPr>
          <w:sz w:val="22"/>
          <w:szCs w:val="22"/>
          <w:rtl w:val="0"/>
        </w:rPr>
        <w:t xml:space="preserve">This Proposition 28 Plan for the 2026-27 School Year provides an opportunity to reflect on and share your plan for how your school will allocate resources to improve outcomes and access to Arts experiences while contributing to Districtwide goals and targets.  Follow the steps below and the instructions in each section to complete your plan:</w:t>
      </w:r>
    </w:p>
    <w:p w:rsidR="00000000" w:rsidDel="00000000" w:rsidP="00000000" w:rsidRDefault="00000000" w:rsidRPr="00000000" w14:paraId="00000009">
      <w:pPr>
        <w:numPr>
          <w:ilvl w:val="0"/>
          <w:numId w:val="2"/>
        </w:numPr>
        <w:spacing w:after="200" w:lineRule="auto"/>
        <w:ind w:left="720" w:hanging="360"/>
        <w:rPr>
          <w:sz w:val="22"/>
          <w:szCs w:val="22"/>
        </w:rPr>
      </w:pPr>
      <w:r w:rsidDel="00000000" w:rsidR="00000000" w:rsidRPr="00000000">
        <w:rPr>
          <w:sz w:val="22"/>
          <w:szCs w:val="22"/>
          <w:rtl w:val="0"/>
        </w:rPr>
        <w:t xml:space="preserve">Gather input from students, families and communities regarding accessing visual and performing arts opportunities. </w:t>
      </w:r>
    </w:p>
    <w:p w:rsidR="00000000" w:rsidDel="00000000" w:rsidP="00000000" w:rsidRDefault="00000000" w:rsidRPr="00000000" w14:paraId="0000000A">
      <w:pPr>
        <w:numPr>
          <w:ilvl w:val="0"/>
          <w:numId w:val="2"/>
        </w:numPr>
        <w:spacing w:after="200" w:lineRule="auto"/>
        <w:ind w:left="720" w:hanging="360"/>
        <w:rPr>
          <w:sz w:val="22"/>
          <w:szCs w:val="22"/>
        </w:rPr>
      </w:pPr>
      <w:r w:rsidDel="00000000" w:rsidR="00000000" w:rsidRPr="00000000">
        <w:rPr>
          <w:sz w:val="22"/>
          <w:szCs w:val="22"/>
          <w:rtl w:val="0"/>
        </w:rPr>
        <w:t xml:space="preserve">Review all applicable 2026-27 budget allocation resources (e.g., allocation amounts, guidance on use) provided by Fiscal Services. </w:t>
      </w:r>
    </w:p>
    <w:p w:rsidR="00000000" w:rsidDel="00000000" w:rsidP="00000000" w:rsidRDefault="00000000" w:rsidRPr="00000000" w14:paraId="0000000B">
      <w:pPr>
        <w:numPr>
          <w:ilvl w:val="0"/>
          <w:numId w:val="2"/>
        </w:numPr>
        <w:spacing w:after="200" w:lineRule="auto"/>
        <w:ind w:left="720" w:hanging="360"/>
        <w:rPr>
          <w:sz w:val="22"/>
          <w:szCs w:val="22"/>
        </w:rPr>
      </w:pPr>
      <w:r w:rsidDel="00000000" w:rsidR="00000000" w:rsidRPr="00000000">
        <w:rPr>
          <w:sz w:val="22"/>
          <w:szCs w:val="22"/>
          <w:rtl w:val="0"/>
        </w:rPr>
        <w:t xml:space="preserve">Receive approval from the Principal and Regional Director (signatures on the last page). </w:t>
      </w:r>
    </w:p>
    <w:p w:rsidR="00000000" w:rsidDel="00000000" w:rsidP="00000000" w:rsidRDefault="00000000" w:rsidRPr="00000000" w14:paraId="0000000C">
      <w:pPr>
        <w:numPr>
          <w:ilvl w:val="0"/>
          <w:numId w:val="2"/>
        </w:numPr>
        <w:spacing w:after="200" w:lineRule="auto"/>
        <w:ind w:left="720" w:hanging="360"/>
        <w:rPr>
          <w:sz w:val="22"/>
          <w:szCs w:val="22"/>
        </w:rPr>
      </w:pPr>
      <w:r w:rsidDel="00000000" w:rsidR="00000000" w:rsidRPr="00000000">
        <w:rPr>
          <w:sz w:val="22"/>
          <w:szCs w:val="22"/>
          <w:rtl w:val="0"/>
        </w:rPr>
        <w:t xml:space="preserve">Keep a copy of this plan for audit purposes. </w:t>
      </w:r>
    </w:p>
    <w:p w:rsidR="00000000" w:rsidDel="00000000" w:rsidP="00000000" w:rsidRDefault="00000000" w:rsidRPr="00000000" w14:paraId="0000000D">
      <w:pPr>
        <w:numPr>
          <w:ilvl w:val="0"/>
          <w:numId w:val="2"/>
        </w:numPr>
        <w:spacing w:after="200" w:lineRule="auto"/>
        <w:ind w:left="720" w:hanging="360"/>
        <w:rPr>
          <w:sz w:val="22"/>
          <w:szCs w:val="22"/>
        </w:rPr>
      </w:pPr>
      <w:r w:rsidDel="00000000" w:rsidR="00000000" w:rsidRPr="00000000">
        <w:rPr>
          <w:sz w:val="22"/>
          <w:szCs w:val="22"/>
          <w:rtl w:val="0"/>
        </w:rPr>
        <w:t xml:space="preserve">Upload a copy </w:t>
      </w:r>
      <w:hyperlink r:id="rId7">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 by the end of budget development FY 26-27.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b w:val="1"/>
          <w:sz w:val="28"/>
          <w:szCs w:val="28"/>
          <w:u w:val="single"/>
        </w:rPr>
      </w:pPr>
      <w:r w:rsidDel="00000000" w:rsidR="00000000" w:rsidRPr="00000000">
        <w:rPr>
          <w:rtl w:val="0"/>
        </w:rPr>
      </w:r>
    </w:p>
    <w:p w:rsidR="00000000" w:rsidDel="00000000" w:rsidP="00000000" w:rsidRDefault="00000000" w:rsidRPr="00000000" w14:paraId="00000010">
      <w:pPr>
        <w:jc w:val="center"/>
        <w:rPr>
          <w:b w:val="1"/>
          <w:sz w:val="28"/>
          <w:szCs w:val="28"/>
          <w:u w:val="single"/>
        </w:rPr>
      </w:pPr>
      <w:r w:rsidDel="00000000" w:rsidR="00000000" w:rsidRPr="00000000">
        <w:rPr>
          <w:rtl w:val="0"/>
        </w:rPr>
      </w:r>
    </w:p>
    <w:p w:rsidR="00000000" w:rsidDel="00000000" w:rsidP="00000000" w:rsidRDefault="00000000" w:rsidRPr="00000000" w14:paraId="00000011">
      <w:pPr>
        <w:jc w:val="center"/>
        <w:rPr>
          <w:b w:val="1"/>
          <w:sz w:val="28"/>
          <w:szCs w:val="28"/>
          <w:u w:val="single"/>
        </w:rPr>
      </w:pPr>
      <w:r w:rsidDel="00000000" w:rsidR="00000000" w:rsidRPr="00000000">
        <w:rPr>
          <w:rtl w:val="0"/>
        </w:rPr>
      </w:r>
    </w:p>
    <w:p w:rsidR="00000000" w:rsidDel="00000000" w:rsidP="00000000" w:rsidRDefault="00000000" w:rsidRPr="00000000" w14:paraId="00000012">
      <w:pPr>
        <w:jc w:val="center"/>
        <w:rPr>
          <w:b w:val="1"/>
          <w:sz w:val="28"/>
          <w:szCs w:val="28"/>
          <w:u w:val="single"/>
        </w:rPr>
      </w:pPr>
      <w:r w:rsidDel="00000000" w:rsidR="00000000" w:rsidRPr="00000000">
        <w:rPr>
          <w:rtl w:val="0"/>
        </w:rPr>
      </w:r>
    </w:p>
    <w:p w:rsidR="00000000" w:rsidDel="00000000" w:rsidP="00000000" w:rsidRDefault="00000000" w:rsidRPr="00000000" w14:paraId="00000013">
      <w:pPr>
        <w:jc w:val="center"/>
        <w:rPr>
          <w:b w:val="1"/>
          <w:sz w:val="28"/>
          <w:szCs w:val="28"/>
          <w:u w:val="single"/>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1"/>
        <w:tblW w:w="1450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05"/>
        <w:tblGridChange w:id="0">
          <w:tblGrid>
            <w:gridCol w:w="14505"/>
          </w:tblGrid>
        </w:tblGridChange>
      </w:tblGrid>
      <w:tr>
        <w:trPr>
          <w:cantSplit w:val="0"/>
          <w:trHeight w:val="5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rPr>
                <w:i w:val="1"/>
                <w:sz w:val="22"/>
                <w:szCs w:val="22"/>
              </w:rPr>
            </w:pPr>
            <w:r w:rsidDel="00000000" w:rsidR="00000000" w:rsidRPr="00000000">
              <w:rPr>
                <w:i w:val="1"/>
                <w:sz w:val="22"/>
                <w:szCs w:val="22"/>
                <w:rtl w:val="0"/>
              </w:rPr>
              <w:t xml:space="preserve">Describe how stakeholders were informed of the allocation and were provided with opportunities to provide feedback that informed this plan. Provide applicable data from students, parents and community that was used to develop the Proposition 28 Plan.</w:t>
            </w:r>
          </w:p>
          <w:p w:rsidR="00000000" w:rsidDel="00000000" w:rsidP="00000000" w:rsidRDefault="00000000" w:rsidRPr="00000000" w14:paraId="00000018">
            <w:pPr>
              <w:ind w:left="720" w:firstLine="0"/>
              <w:rPr>
                <w:i w:val="1"/>
                <w:sz w:val="22"/>
                <w:szCs w:val="22"/>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ind w:left="720" w:firstLine="0"/>
              <w:rPr>
                <w:i w:val="1"/>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rPr>
                <w:rFonts w:ascii="Acme" w:cs="Acme" w:eastAsia="Acme" w:hAnsi="Acme"/>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tbl>
      <w:tblPr>
        <w:tblStyle w:val="Table2"/>
        <w:tblW w:w="1453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35"/>
        <w:tblGridChange w:id="0">
          <w:tblGrid>
            <w:gridCol w:w="14535"/>
          </w:tblGrid>
        </w:tblGridChange>
      </w:tblGrid>
      <w:tr>
        <w:trPr>
          <w:cantSplit w:val="0"/>
          <w:trHeight w:val="5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numPr>
                <w:ilvl w:val="0"/>
                <w:numId w:val="1"/>
              </w:numPr>
              <w:ind w:left="720" w:hanging="360"/>
              <w:rPr>
                <w:b w:val="1"/>
                <w:sz w:val="22"/>
                <w:szCs w:val="22"/>
              </w:rPr>
            </w:pPr>
            <w:r w:rsidDel="00000000" w:rsidR="00000000" w:rsidRPr="00000000">
              <w:rPr>
                <w:b w:val="1"/>
                <w:sz w:val="22"/>
                <w:szCs w:val="22"/>
                <w:rtl w:val="0"/>
              </w:rPr>
              <w:t xml:space="preserve">Arts Successes  </w:t>
            </w:r>
          </w:p>
          <w:p w:rsidR="00000000" w:rsidDel="00000000" w:rsidP="00000000" w:rsidRDefault="00000000" w:rsidRPr="00000000" w14:paraId="0000001F">
            <w:pPr>
              <w:ind w:left="720" w:firstLine="0"/>
              <w:rPr>
                <w:i w:val="1"/>
                <w:sz w:val="22"/>
                <w:szCs w:val="22"/>
              </w:rPr>
            </w:pPr>
            <w:r w:rsidDel="00000000" w:rsidR="00000000" w:rsidRPr="00000000">
              <w:rPr>
                <w:rtl w:val="0"/>
              </w:rPr>
            </w:r>
          </w:p>
          <w:p w:rsidR="00000000" w:rsidDel="00000000" w:rsidP="00000000" w:rsidRDefault="00000000" w:rsidRPr="00000000" w14:paraId="00000020">
            <w:pPr>
              <w:numPr>
                <w:ilvl w:val="0"/>
                <w:numId w:val="3"/>
              </w:numPr>
              <w:spacing w:line="276" w:lineRule="auto"/>
              <w:ind w:left="720" w:hanging="360"/>
              <w:rPr>
                <w:sz w:val="22"/>
                <w:szCs w:val="22"/>
              </w:rPr>
            </w:pPr>
            <w:r w:rsidDel="00000000" w:rsidR="00000000" w:rsidRPr="00000000">
              <w:rPr>
                <w:sz w:val="22"/>
                <w:szCs w:val="22"/>
                <w:rtl w:val="0"/>
              </w:rPr>
              <w:t xml:space="preserve">What successes can you share about Arts learning and student access to Arts experiences before, during and after school? </w:t>
            </w:r>
          </w:p>
          <w:p w:rsidR="00000000" w:rsidDel="00000000" w:rsidP="00000000" w:rsidRDefault="00000000" w:rsidRPr="00000000" w14:paraId="00000021">
            <w:pPr>
              <w:spacing w:line="276" w:lineRule="auto"/>
              <w:rPr>
                <w:sz w:val="22"/>
                <w:szCs w:val="22"/>
              </w:rPr>
            </w:pPr>
            <w:r w:rsidDel="00000000" w:rsidR="00000000" w:rsidRPr="00000000">
              <w:rPr>
                <w:rtl w:val="0"/>
              </w:rPr>
            </w:r>
          </w:p>
          <w:p w:rsidR="00000000" w:rsidDel="00000000" w:rsidP="00000000" w:rsidRDefault="00000000" w:rsidRPr="00000000" w14:paraId="00000022">
            <w:pPr>
              <w:spacing w:line="276" w:lineRule="auto"/>
              <w:rPr>
                <w:sz w:val="22"/>
                <w:szCs w:val="22"/>
              </w:rPr>
            </w:pPr>
            <w:r w:rsidDel="00000000" w:rsidR="00000000" w:rsidRPr="00000000">
              <w:rPr>
                <w:rtl w:val="0"/>
              </w:rPr>
            </w:r>
          </w:p>
          <w:p w:rsidR="00000000" w:rsidDel="00000000" w:rsidP="00000000" w:rsidRDefault="00000000" w:rsidRPr="00000000" w14:paraId="00000023">
            <w:pPr>
              <w:spacing w:line="276" w:lineRule="auto"/>
              <w:rPr>
                <w:sz w:val="22"/>
                <w:szCs w:val="22"/>
              </w:rPr>
            </w:pPr>
            <w:r w:rsidDel="00000000" w:rsidR="00000000" w:rsidRPr="00000000">
              <w:rPr>
                <w:rtl w:val="0"/>
              </w:rPr>
            </w:r>
          </w:p>
          <w:p w:rsidR="00000000" w:rsidDel="00000000" w:rsidP="00000000" w:rsidRDefault="00000000" w:rsidRPr="00000000" w14:paraId="00000024">
            <w:pPr>
              <w:numPr>
                <w:ilvl w:val="0"/>
                <w:numId w:val="3"/>
              </w:numPr>
              <w:ind w:left="720" w:hanging="360"/>
              <w:rPr>
                <w:sz w:val="22"/>
                <w:szCs w:val="22"/>
              </w:rPr>
            </w:pPr>
            <w:r w:rsidDel="00000000" w:rsidR="00000000" w:rsidRPr="00000000">
              <w:rPr>
                <w:sz w:val="22"/>
                <w:szCs w:val="22"/>
                <w:rtl w:val="0"/>
              </w:rPr>
              <w:t xml:space="preserve">How have students benefited from Arts learning opportunities at our school?</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rPr>
                <w:rFonts w:ascii="Acme" w:cs="Acme" w:eastAsia="Acme" w:hAnsi="Acme"/>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bl>
      <w:tblPr>
        <w:tblStyle w:val="Table3"/>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0"/>
        <w:tblGridChange w:id="0">
          <w:tblGrid>
            <w:gridCol w:w="14550"/>
          </w:tblGrid>
        </w:tblGridChange>
      </w:tblGrid>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Opportunity Gaps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what areas of our school might there be inequities in terms of access to the arts?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can we address gaps in arts opportunities in our school?</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would you like to see our school invest arts funding in?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r>
    </w:tbl>
    <w:p w:rsidR="00000000" w:rsidDel="00000000" w:rsidP="00000000" w:rsidRDefault="00000000" w:rsidRPr="00000000" w14:paraId="0000003A">
      <w:pPr>
        <w:rPr>
          <w:b w:val="1"/>
          <w:sz w:val="32"/>
          <w:szCs w:val="32"/>
          <w:u w:val="single"/>
        </w:rPr>
      </w:pPr>
      <w:r w:rsidDel="00000000" w:rsidR="00000000" w:rsidRPr="00000000">
        <w:rPr>
          <w:rtl w:val="0"/>
        </w:rPr>
      </w:r>
    </w:p>
    <w:p w:rsidR="00000000" w:rsidDel="00000000" w:rsidP="00000000" w:rsidRDefault="00000000" w:rsidRPr="00000000" w14:paraId="0000003B">
      <w:pPr>
        <w:rPr>
          <w:b w:val="1"/>
          <w:sz w:val="28"/>
          <w:szCs w:val="28"/>
        </w:rPr>
      </w:pPr>
      <w:r w:rsidDel="00000000" w:rsidR="00000000" w:rsidRPr="00000000">
        <w:rPr>
          <w:b w:val="1"/>
          <w:sz w:val="28"/>
          <w:szCs w:val="28"/>
          <w:u w:val="single"/>
          <w:rtl w:val="0"/>
        </w:rPr>
        <w:t xml:space="preserve">Staffing Expenditures:</w:t>
      </w:r>
      <w:r w:rsidDel="00000000" w:rsidR="00000000" w:rsidRPr="00000000">
        <w:rPr>
          <w:b w:val="1"/>
          <w:sz w:val="28"/>
          <w:szCs w:val="28"/>
          <w:rtl w:val="0"/>
        </w:rPr>
        <w:tab/>
      </w:r>
    </w:p>
    <w:p w:rsidR="00000000" w:rsidDel="00000000" w:rsidP="00000000" w:rsidRDefault="00000000" w:rsidRPr="00000000" w14:paraId="0000003C">
      <w:pPr>
        <w:rPr>
          <w:sz w:val="22"/>
          <w:szCs w:val="22"/>
        </w:rPr>
      </w:pPr>
      <w:r w:rsidDel="00000000" w:rsidR="00000000" w:rsidRPr="00000000">
        <w:rPr>
          <w:sz w:val="22"/>
          <w:szCs w:val="22"/>
          <w:rtl w:val="0"/>
        </w:rPr>
        <w:t xml:space="preserve">Enter information below on how the school will use funds to hire LAUSD personnel to directly support arts education programming. </w:t>
      </w:r>
    </w:p>
    <w:tbl>
      <w:tblPr>
        <w:tblStyle w:val="Table4"/>
        <w:tblW w:w="14625.0" w:type="dxa"/>
        <w:jc w:val="left"/>
        <w:tblInd w:w="-28.000000000000007" w:type="dxa"/>
        <w:tblLayout w:type="fixed"/>
        <w:tblLook w:val="0400"/>
      </w:tblPr>
      <w:tblGrid>
        <w:gridCol w:w="1095"/>
        <w:gridCol w:w="990"/>
        <w:gridCol w:w="1335"/>
        <w:gridCol w:w="1425"/>
        <w:gridCol w:w="1425"/>
        <w:gridCol w:w="1155"/>
        <w:gridCol w:w="1140"/>
        <w:gridCol w:w="1275"/>
        <w:gridCol w:w="1440"/>
        <w:gridCol w:w="1395"/>
        <w:gridCol w:w="1005"/>
        <w:gridCol w:w="945"/>
        <w:tblGridChange w:id="0">
          <w:tblGrid>
            <w:gridCol w:w="1095"/>
            <w:gridCol w:w="990"/>
            <w:gridCol w:w="1335"/>
            <w:gridCol w:w="1425"/>
            <w:gridCol w:w="1425"/>
            <w:gridCol w:w="1155"/>
            <w:gridCol w:w="1140"/>
            <w:gridCol w:w="1275"/>
            <w:gridCol w:w="1440"/>
            <w:gridCol w:w="1395"/>
            <w:gridCol w:w="1005"/>
            <w:gridCol w:w="945"/>
          </w:tblGrid>
        </w:tblGridChange>
      </w:tblGrid>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b7dde8" w:val="clear"/>
            <w:vAlign w:val="center"/>
          </w:tcPr>
          <w:p w:rsidR="00000000" w:rsidDel="00000000" w:rsidP="00000000" w:rsidRDefault="00000000" w:rsidRPr="00000000" w14:paraId="0000003D">
            <w:pPr>
              <w:jc w:val="center"/>
              <w:rPr>
                <w:b w:val="1"/>
                <w:color w:val="000000"/>
                <w:sz w:val="20"/>
                <w:szCs w:val="20"/>
              </w:rPr>
            </w:pPr>
            <w:r w:rsidDel="00000000" w:rsidR="00000000" w:rsidRPr="00000000">
              <w:rPr>
                <w:b w:val="1"/>
                <w:color w:val="000000"/>
                <w:sz w:val="20"/>
                <w:szCs w:val="20"/>
                <w:rtl w:val="0"/>
              </w:rPr>
              <w:t xml:space="preserve">Arts Discipline or Course </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3E">
            <w:pPr>
              <w:jc w:val="center"/>
              <w:rPr>
                <w:b w:val="1"/>
                <w:color w:val="000000"/>
                <w:sz w:val="20"/>
                <w:szCs w:val="20"/>
              </w:rPr>
            </w:pPr>
            <w:r w:rsidDel="00000000" w:rsidR="00000000" w:rsidRPr="00000000">
              <w:rPr>
                <w:b w:val="1"/>
                <w:color w:val="000000"/>
                <w:sz w:val="20"/>
                <w:szCs w:val="20"/>
                <w:rtl w:val="0"/>
              </w:rPr>
              <w:t xml:space="preserve">Course Number</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3F">
            <w:pPr>
              <w:jc w:val="center"/>
              <w:rPr>
                <w:b w:val="1"/>
                <w:color w:val="000000"/>
                <w:sz w:val="20"/>
                <w:szCs w:val="20"/>
              </w:rPr>
            </w:pPr>
            <w:r w:rsidDel="00000000" w:rsidR="00000000" w:rsidRPr="00000000">
              <w:rPr>
                <w:b w:val="1"/>
                <w:color w:val="000000"/>
                <w:sz w:val="20"/>
                <w:szCs w:val="20"/>
                <w:rtl w:val="0"/>
              </w:rPr>
              <w:t xml:space="preserve">Staffing FTE (or fraction)</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40">
            <w:pPr>
              <w:jc w:val="center"/>
              <w:rPr>
                <w:b w:val="1"/>
                <w:color w:val="000000"/>
                <w:sz w:val="20"/>
                <w:szCs w:val="20"/>
              </w:rPr>
            </w:pPr>
            <w:r w:rsidDel="00000000" w:rsidR="00000000" w:rsidRPr="00000000">
              <w:rPr>
                <w:b w:val="1"/>
                <w:color w:val="000000"/>
                <w:sz w:val="20"/>
                <w:szCs w:val="20"/>
                <w:rtl w:val="0"/>
              </w:rPr>
              <w:t xml:space="preserve">Credentialed</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41">
            <w:pPr>
              <w:jc w:val="center"/>
              <w:rPr>
                <w:b w:val="1"/>
                <w:color w:val="000000"/>
                <w:sz w:val="20"/>
                <w:szCs w:val="20"/>
              </w:rPr>
            </w:pPr>
            <w:r w:rsidDel="00000000" w:rsidR="00000000" w:rsidRPr="00000000">
              <w:rPr>
                <w:b w:val="1"/>
                <w:color w:val="000000"/>
                <w:sz w:val="20"/>
                <w:szCs w:val="20"/>
                <w:rtl w:val="0"/>
              </w:rPr>
              <w:t xml:space="preserve">CTE Credentialed</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42">
            <w:pPr>
              <w:jc w:val="center"/>
              <w:rPr>
                <w:b w:val="1"/>
                <w:color w:val="000000"/>
                <w:sz w:val="20"/>
                <w:szCs w:val="20"/>
              </w:rPr>
            </w:pPr>
            <w:r w:rsidDel="00000000" w:rsidR="00000000" w:rsidRPr="00000000">
              <w:rPr>
                <w:b w:val="1"/>
                <w:color w:val="000000"/>
                <w:sz w:val="20"/>
                <w:szCs w:val="20"/>
                <w:rtl w:val="0"/>
              </w:rPr>
              <w:t xml:space="preserve">Classified</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43">
            <w:pPr>
              <w:jc w:val="center"/>
              <w:rPr>
                <w:b w:val="1"/>
                <w:color w:val="000000"/>
                <w:sz w:val="20"/>
                <w:szCs w:val="20"/>
              </w:rPr>
            </w:pPr>
            <w:r w:rsidDel="00000000" w:rsidR="00000000" w:rsidRPr="00000000">
              <w:rPr>
                <w:b w:val="1"/>
                <w:color w:val="000000"/>
                <w:sz w:val="20"/>
                <w:szCs w:val="20"/>
                <w:rtl w:val="0"/>
              </w:rPr>
              <w:t xml:space="preserve">Teacher's Aide</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44">
            <w:pPr>
              <w:jc w:val="center"/>
              <w:rPr>
                <w:b w:val="1"/>
                <w:color w:val="000000"/>
                <w:sz w:val="20"/>
                <w:szCs w:val="20"/>
              </w:rPr>
            </w:pPr>
            <w:r w:rsidDel="00000000" w:rsidR="00000000" w:rsidRPr="00000000">
              <w:rPr>
                <w:b w:val="1"/>
                <w:color w:val="000000"/>
                <w:sz w:val="20"/>
                <w:szCs w:val="20"/>
                <w:rtl w:val="0"/>
              </w:rPr>
              <w:t xml:space="preserve">Grade Levels Served</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45">
            <w:pPr>
              <w:jc w:val="center"/>
              <w:rPr>
                <w:b w:val="1"/>
                <w:color w:val="000000"/>
                <w:sz w:val="20"/>
                <w:szCs w:val="20"/>
              </w:rPr>
            </w:pPr>
            <w:r w:rsidDel="00000000" w:rsidR="00000000" w:rsidRPr="00000000">
              <w:rPr>
                <w:b w:val="1"/>
                <w:color w:val="000000"/>
                <w:sz w:val="20"/>
                <w:szCs w:val="20"/>
                <w:rtl w:val="0"/>
              </w:rPr>
              <w:t xml:space="preserve">Number of Students Served</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46">
            <w:pPr>
              <w:jc w:val="center"/>
              <w:rPr>
                <w:b w:val="1"/>
                <w:color w:val="000000"/>
                <w:sz w:val="20"/>
                <w:szCs w:val="20"/>
              </w:rPr>
            </w:pPr>
            <w:r w:rsidDel="00000000" w:rsidR="00000000" w:rsidRPr="00000000">
              <w:rPr>
                <w:b w:val="1"/>
                <w:color w:val="000000"/>
                <w:sz w:val="20"/>
                <w:szCs w:val="20"/>
                <w:rtl w:val="0"/>
              </w:rPr>
              <w:t xml:space="preserve">Estimated Cost (Salary + Benefits)</w:t>
            </w:r>
          </w:p>
        </w:tc>
        <w:tc>
          <w:tcPr>
            <w:tcBorders>
              <w:top w:color="000000" w:space="0" w:sz="4" w:val="single"/>
              <w:left w:color="000000" w:space="0" w:sz="0" w:val="nil"/>
              <w:bottom w:color="000000" w:space="0" w:sz="4" w:val="single"/>
              <w:right w:color="000000" w:space="0" w:sz="4" w:val="single"/>
            </w:tcBorders>
            <w:shd w:fill="b7dde8" w:val="clear"/>
            <w:vAlign w:val="center"/>
          </w:tcPr>
          <w:p w:rsidR="00000000" w:rsidDel="00000000" w:rsidP="00000000" w:rsidRDefault="00000000" w:rsidRPr="00000000" w14:paraId="00000047">
            <w:pPr>
              <w:jc w:val="center"/>
              <w:rPr>
                <w:b w:val="1"/>
                <w:color w:val="000000"/>
                <w:sz w:val="20"/>
                <w:szCs w:val="20"/>
              </w:rPr>
            </w:pPr>
            <w:r w:rsidDel="00000000" w:rsidR="00000000" w:rsidRPr="00000000">
              <w:rPr>
                <w:b w:val="1"/>
                <w:color w:val="000000"/>
                <w:sz w:val="20"/>
                <w:szCs w:val="20"/>
                <w:rtl w:val="0"/>
              </w:rPr>
              <w:t xml:space="preserve">Funding Sources </w:t>
            </w:r>
          </w:p>
        </w:tc>
        <w:tc>
          <w:tcPr>
            <w:tcBorders>
              <w:top w:color="000000" w:space="0" w:sz="4" w:val="single"/>
              <w:left w:color="000000" w:space="0" w:sz="0" w:val="nil"/>
              <w:bottom w:color="000000" w:space="0" w:sz="4" w:val="single"/>
              <w:right w:color="000000" w:space="0" w:sz="8" w:val="single"/>
            </w:tcBorders>
            <w:shd w:fill="b7dde8" w:val="clear"/>
            <w:vAlign w:val="center"/>
          </w:tcPr>
          <w:p w:rsidR="00000000" w:rsidDel="00000000" w:rsidP="00000000" w:rsidRDefault="00000000" w:rsidRPr="00000000" w14:paraId="00000048">
            <w:pPr>
              <w:jc w:val="center"/>
              <w:rPr>
                <w:b w:val="1"/>
                <w:color w:val="000000"/>
                <w:sz w:val="20"/>
                <w:szCs w:val="20"/>
              </w:rPr>
            </w:pPr>
            <w:r w:rsidDel="00000000" w:rsidR="00000000" w:rsidRPr="00000000">
              <w:rPr>
                <w:b w:val="1"/>
                <w:color w:val="000000"/>
                <w:sz w:val="20"/>
                <w:szCs w:val="20"/>
                <w:rtl w:val="0"/>
              </w:rPr>
              <w:t xml:space="preserve">Percent</w:t>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49">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D">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E">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0">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1">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2">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3">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4">
            <w:pPr>
              <w:jc w:val="center"/>
              <w:rPr>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5">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7">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B">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C">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D">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F">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0">
            <w:pPr>
              <w:jc w:val="center"/>
              <w:rPr>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1">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3">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A">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C">
            <w:pPr>
              <w:jc w:val="center"/>
              <w:rPr>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D">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0">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1">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5">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6">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7">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8">
            <w:pPr>
              <w:jc w:val="center"/>
              <w:rPr>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9">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A">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B">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E">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F">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0">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1">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2">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3">
            <w:pPr>
              <w:jc w:val="center"/>
              <w:rPr>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4">
            <w:pPr>
              <w:jc w:val="center"/>
              <w:rPr>
                <w:b w:val="1"/>
                <w:color w:val="000000"/>
                <w:sz w:val="20"/>
                <w:szCs w:val="20"/>
              </w:rPr>
            </w:pPr>
            <w:r w:rsidDel="00000000" w:rsidR="00000000" w:rsidRPr="00000000">
              <w:rPr>
                <w:rtl w:val="0"/>
              </w:rPr>
            </w:r>
          </w:p>
        </w:tc>
      </w:tr>
    </w:tbl>
    <w:p w:rsidR="00000000" w:rsidDel="00000000" w:rsidP="00000000" w:rsidRDefault="00000000" w:rsidRPr="00000000" w14:paraId="00000085">
      <w:pPr>
        <w:rPr>
          <w:b w:val="1"/>
          <w:sz w:val="32"/>
          <w:szCs w:val="32"/>
        </w:rPr>
      </w:pPr>
      <w:r w:rsidDel="00000000" w:rsidR="00000000" w:rsidRPr="00000000">
        <w:rPr>
          <w:rtl w:val="0"/>
        </w:rPr>
      </w:r>
    </w:p>
    <w:p w:rsidR="00000000" w:rsidDel="00000000" w:rsidP="00000000" w:rsidRDefault="00000000" w:rsidRPr="00000000" w14:paraId="00000086">
      <w:pPr>
        <w:rPr>
          <w:b w:val="1"/>
          <w:sz w:val="28"/>
          <w:szCs w:val="28"/>
        </w:rPr>
      </w:pPr>
      <w:r w:rsidDel="00000000" w:rsidR="00000000" w:rsidRPr="00000000">
        <w:rPr>
          <w:b w:val="1"/>
          <w:sz w:val="28"/>
          <w:szCs w:val="28"/>
          <w:u w:val="single"/>
          <w:rtl w:val="0"/>
        </w:rPr>
        <w:t xml:space="preserve">Equipment, Supplies, Training, Materials, &amp; Arts Partners:</w:t>
      </w:r>
      <w:r w:rsidDel="00000000" w:rsidR="00000000" w:rsidRPr="00000000">
        <w:rPr>
          <w:b w:val="1"/>
          <w:sz w:val="28"/>
          <w:szCs w:val="28"/>
          <w:rtl w:val="0"/>
        </w:rPr>
        <w:tab/>
      </w:r>
    </w:p>
    <w:p w:rsidR="00000000" w:rsidDel="00000000" w:rsidP="00000000" w:rsidRDefault="00000000" w:rsidRPr="00000000" w14:paraId="00000087">
      <w:pPr>
        <w:rPr>
          <w:sz w:val="22"/>
          <w:szCs w:val="22"/>
        </w:rPr>
      </w:pPr>
      <w:r w:rsidDel="00000000" w:rsidR="00000000" w:rsidRPr="00000000">
        <w:rPr>
          <w:sz w:val="22"/>
          <w:szCs w:val="22"/>
          <w:rtl w:val="0"/>
        </w:rPr>
        <w:t xml:space="preserve">Enter information below to describe how the school will use funds to purchase equipment, supplies, training, materials and/or arts partners to support arts education. </w:t>
      </w:r>
    </w:p>
    <w:tbl>
      <w:tblPr>
        <w:tblStyle w:val="Table5"/>
        <w:tblW w:w="14655.0" w:type="dxa"/>
        <w:jc w:val="left"/>
        <w:tblInd w:w="-10.0" w:type="dxa"/>
        <w:tblLayout w:type="fixed"/>
        <w:tblLook w:val="0400"/>
      </w:tblPr>
      <w:tblGrid>
        <w:gridCol w:w="2445"/>
        <w:gridCol w:w="2145"/>
        <w:gridCol w:w="1860"/>
        <w:gridCol w:w="2070"/>
        <w:gridCol w:w="1950"/>
        <w:gridCol w:w="2055"/>
        <w:gridCol w:w="2130"/>
        <w:tblGridChange w:id="0">
          <w:tblGrid>
            <w:gridCol w:w="2445"/>
            <w:gridCol w:w="2145"/>
            <w:gridCol w:w="1860"/>
            <w:gridCol w:w="2070"/>
            <w:gridCol w:w="1950"/>
            <w:gridCol w:w="2055"/>
            <w:gridCol w:w="2130"/>
          </w:tblGrid>
        </w:tblGridChange>
      </w:tblGrid>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fbd5b5" w:val="clear"/>
            <w:vAlign w:val="center"/>
          </w:tcPr>
          <w:p w:rsidR="00000000" w:rsidDel="00000000" w:rsidP="00000000" w:rsidRDefault="00000000" w:rsidRPr="00000000" w14:paraId="00000088">
            <w:pPr>
              <w:jc w:val="center"/>
              <w:rPr>
                <w:b w:val="1"/>
                <w:color w:val="000000"/>
                <w:sz w:val="20"/>
                <w:szCs w:val="20"/>
              </w:rPr>
            </w:pPr>
            <w:r w:rsidDel="00000000" w:rsidR="00000000" w:rsidRPr="00000000">
              <w:rPr>
                <w:b w:val="1"/>
                <w:color w:val="000000"/>
                <w:sz w:val="20"/>
                <w:szCs w:val="20"/>
                <w:rtl w:val="0"/>
              </w:rPr>
              <w:t xml:space="preserve">Arts Discipline or Course </w:t>
            </w:r>
          </w:p>
        </w:tc>
        <w:tc>
          <w:tcPr>
            <w:tcBorders>
              <w:top w:color="000000" w:space="0" w:sz="4" w:val="single"/>
              <w:left w:color="000000" w:space="0" w:sz="8" w:val="single"/>
              <w:bottom w:color="000000" w:space="0" w:sz="4" w:val="single"/>
              <w:right w:color="000000" w:space="0" w:sz="4" w:val="single"/>
            </w:tcBorders>
            <w:shd w:fill="fbd5b5" w:val="clear"/>
            <w:vAlign w:val="center"/>
          </w:tcPr>
          <w:p w:rsidR="00000000" w:rsidDel="00000000" w:rsidP="00000000" w:rsidRDefault="00000000" w:rsidRPr="00000000" w14:paraId="00000089">
            <w:pPr>
              <w:jc w:val="center"/>
              <w:rPr>
                <w:b w:val="1"/>
                <w:color w:val="000000"/>
                <w:sz w:val="20"/>
                <w:szCs w:val="20"/>
              </w:rPr>
            </w:pPr>
            <w:r w:rsidDel="00000000" w:rsidR="00000000" w:rsidRPr="00000000">
              <w:rPr>
                <w:b w:val="1"/>
                <w:color w:val="000000"/>
                <w:sz w:val="20"/>
                <w:szCs w:val="20"/>
                <w:rtl w:val="0"/>
              </w:rPr>
              <w:t xml:space="preserve">Item Description</w:t>
            </w:r>
          </w:p>
        </w:tc>
        <w:tc>
          <w:tcPr>
            <w:tcBorders>
              <w:top w:color="000000" w:space="0" w:sz="4" w:val="single"/>
              <w:left w:color="000000" w:space="0" w:sz="0" w:val="nil"/>
              <w:bottom w:color="000000" w:space="0" w:sz="4" w:val="single"/>
              <w:right w:color="000000" w:space="0" w:sz="4" w:val="single"/>
            </w:tcBorders>
            <w:shd w:fill="fbd5b5" w:val="clear"/>
            <w:vAlign w:val="center"/>
          </w:tcPr>
          <w:p w:rsidR="00000000" w:rsidDel="00000000" w:rsidP="00000000" w:rsidRDefault="00000000" w:rsidRPr="00000000" w14:paraId="0000008A">
            <w:pPr>
              <w:jc w:val="center"/>
              <w:rPr>
                <w:b w:val="1"/>
                <w:color w:val="000000"/>
                <w:sz w:val="20"/>
                <w:szCs w:val="20"/>
              </w:rPr>
            </w:pPr>
            <w:r w:rsidDel="00000000" w:rsidR="00000000" w:rsidRPr="00000000">
              <w:rPr>
                <w:b w:val="1"/>
                <w:color w:val="000000"/>
                <w:sz w:val="20"/>
                <w:szCs w:val="20"/>
                <w:rtl w:val="0"/>
              </w:rPr>
              <w:t xml:space="preserve">Grade Levels Served</w:t>
            </w:r>
          </w:p>
        </w:tc>
        <w:tc>
          <w:tcPr>
            <w:tcBorders>
              <w:top w:color="000000" w:space="0" w:sz="4" w:val="single"/>
              <w:left w:color="000000" w:space="0" w:sz="0" w:val="nil"/>
              <w:bottom w:color="000000" w:space="0" w:sz="4" w:val="single"/>
              <w:right w:color="000000" w:space="0" w:sz="4" w:val="single"/>
            </w:tcBorders>
            <w:shd w:fill="fbd5b5" w:val="clear"/>
            <w:vAlign w:val="center"/>
          </w:tcPr>
          <w:p w:rsidR="00000000" w:rsidDel="00000000" w:rsidP="00000000" w:rsidRDefault="00000000" w:rsidRPr="00000000" w14:paraId="0000008B">
            <w:pPr>
              <w:jc w:val="center"/>
              <w:rPr>
                <w:b w:val="1"/>
                <w:color w:val="000000"/>
                <w:sz w:val="20"/>
                <w:szCs w:val="20"/>
              </w:rPr>
            </w:pPr>
            <w:r w:rsidDel="00000000" w:rsidR="00000000" w:rsidRPr="00000000">
              <w:rPr>
                <w:b w:val="1"/>
                <w:color w:val="000000"/>
                <w:sz w:val="20"/>
                <w:szCs w:val="20"/>
                <w:rtl w:val="0"/>
              </w:rPr>
              <w:t xml:space="preserve">Number of Students Served</w:t>
            </w:r>
          </w:p>
        </w:tc>
        <w:tc>
          <w:tcPr>
            <w:tcBorders>
              <w:top w:color="000000" w:space="0" w:sz="4" w:val="single"/>
              <w:left w:color="000000" w:space="0" w:sz="0" w:val="nil"/>
              <w:bottom w:color="000000" w:space="0" w:sz="4" w:val="single"/>
              <w:right w:color="000000" w:space="0" w:sz="4" w:val="single"/>
            </w:tcBorders>
            <w:shd w:fill="fbd5b5" w:val="clear"/>
            <w:vAlign w:val="center"/>
          </w:tcPr>
          <w:p w:rsidR="00000000" w:rsidDel="00000000" w:rsidP="00000000" w:rsidRDefault="00000000" w:rsidRPr="00000000" w14:paraId="0000008C">
            <w:pPr>
              <w:jc w:val="center"/>
              <w:rPr>
                <w:b w:val="1"/>
                <w:color w:val="000000"/>
                <w:sz w:val="20"/>
                <w:szCs w:val="20"/>
              </w:rPr>
            </w:pPr>
            <w:r w:rsidDel="00000000" w:rsidR="00000000" w:rsidRPr="00000000">
              <w:rPr>
                <w:b w:val="1"/>
                <w:color w:val="000000"/>
                <w:sz w:val="20"/>
                <w:szCs w:val="20"/>
                <w:rtl w:val="0"/>
              </w:rPr>
              <w:t xml:space="preserve">Estimated Cost</w:t>
            </w:r>
          </w:p>
        </w:tc>
        <w:tc>
          <w:tcPr>
            <w:tcBorders>
              <w:top w:color="000000" w:space="0" w:sz="4" w:val="single"/>
              <w:left w:color="000000" w:space="0" w:sz="0" w:val="nil"/>
              <w:bottom w:color="000000" w:space="0" w:sz="4" w:val="single"/>
              <w:right w:color="000000" w:space="0" w:sz="4" w:val="single"/>
            </w:tcBorders>
            <w:shd w:fill="fbd5b5" w:val="clear"/>
            <w:vAlign w:val="center"/>
          </w:tcPr>
          <w:p w:rsidR="00000000" w:rsidDel="00000000" w:rsidP="00000000" w:rsidRDefault="00000000" w:rsidRPr="00000000" w14:paraId="0000008D">
            <w:pPr>
              <w:jc w:val="center"/>
              <w:rPr>
                <w:b w:val="1"/>
                <w:color w:val="000000"/>
                <w:sz w:val="20"/>
                <w:szCs w:val="20"/>
              </w:rPr>
            </w:pPr>
            <w:r w:rsidDel="00000000" w:rsidR="00000000" w:rsidRPr="00000000">
              <w:rPr>
                <w:b w:val="1"/>
                <w:color w:val="000000"/>
                <w:sz w:val="20"/>
                <w:szCs w:val="20"/>
                <w:rtl w:val="0"/>
              </w:rPr>
              <w:t xml:space="preserve">Funding Sources </w:t>
            </w:r>
          </w:p>
        </w:tc>
        <w:tc>
          <w:tcPr>
            <w:tcBorders>
              <w:top w:color="000000" w:space="0" w:sz="4" w:val="single"/>
              <w:left w:color="000000" w:space="0" w:sz="0" w:val="nil"/>
              <w:bottom w:color="000000" w:space="0" w:sz="4" w:val="single"/>
              <w:right w:color="000000" w:space="0" w:sz="8" w:val="single"/>
            </w:tcBorders>
            <w:shd w:fill="fbd5b5" w:val="clear"/>
            <w:vAlign w:val="center"/>
          </w:tcPr>
          <w:p w:rsidR="00000000" w:rsidDel="00000000" w:rsidP="00000000" w:rsidRDefault="00000000" w:rsidRPr="00000000" w14:paraId="0000008E">
            <w:pPr>
              <w:jc w:val="center"/>
              <w:rPr>
                <w:b w:val="1"/>
                <w:color w:val="000000"/>
                <w:sz w:val="20"/>
                <w:szCs w:val="20"/>
              </w:rPr>
            </w:pPr>
            <w:r w:rsidDel="00000000" w:rsidR="00000000" w:rsidRPr="00000000">
              <w:rPr>
                <w:b w:val="1"/>
                <w:color w:val="000000"/>
                <w:sz w:val="20"/>
                <w:szCs w:val="20"/>
                <w:rtl w:val="0"/>
              </w:rPr>
              <w:t xml:space="preserve">Percent</w:t>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F">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0">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5">
            <w:pPr>
              <w:jc w:val="center"/>
              <w:rPr>
                <w:rFonts w:ascii="Arial" w:cs="Arial" w:eastAsia="Arial" w:hAnsi="Arial"/>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6">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7">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C">
            <w:pPr>
              <w:jc w:val="center"/>
              <w:rPr>
                <w:rFonts w:ascii="Arial" w:cs="Arial" w:eastAsia="Arial" w:hAnsi="Arial"/>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D">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E">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3">
            <w:pPr>
              <w:jc w:val="center"/>
              <w:rPr>
                <w:rFonts w:ascii="Arial" w:cs="Arial" w:eastAsia="Arial" w:hAnsi="Arial"/>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A4">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A5">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A">
            <w:pPr>
              <w:jc w:val="center"/>
              <w:rPr>
                <w:rFonts w:ascii="Arial" w:cs="Arial" w:eastAsia="Arial" w:hAnsi="Arial"/>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AB">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AC">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1">
            <w:pPr>
              <w:jc w:val="center"/>
              <w:rPr>
                <w:rFonts w:ascii="Arial" w:cs="Arial" w:eastAsia="Arial" w:hAnsi="Arial"/>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2">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3">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8">
            <w:pPr>
              <w:jc w:val="center"/>
              <w:rPr>
                <w:rFonts w:ascii="Arial" w:cs="Arial" w:eastAsia="Arial" w:hAnsi="Arial"/>
                <w:b w:val="1"/>
                <w:color w:val="000000"/>
                <w:sz w:val="20"/>
                <w:szCs w:val="20"/>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9">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A">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F">
            <w:pPr>
              <w:jc w:val="center"/>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tbl>
      <w:tblPr>
        <w:tblStyle w:val="Table6"/>
        <w:tblW w:w="1455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5"/>
        <w:gridCol w:w="3495"/>
        <w:tblGridChange w:id="0">
          <w:tblGrid>
            <w:gridCol w:w="11055"/>
            <w:gridCol w:w="3495"/>
          </w:tblGrid>
        </w:tblGridChange>
      </w:tblGrid>
      <w:tr>
        <w:trPr>
          <w:cantSplit w:val="0"/>
          <w:tblHeader w:val="0"/>
        </w:trPr>
        <w:tc>
          <w:tcPr>
            <w:shd w:fill="c6d9f1" w:val="clear"/>
          </w:tcPr>
          <w:p w:rsidR="00000000" w:rsidDel="00000000" w:rsidP="00000000" w:rsidRDefault="00000000" w:rsidRPr="00000000" w14:paraId="000000C3">
            <w:pPr>
              <w:jc w:val="center"/>
              <w:rPr>
                <w:b w:val="1"/>
                <w:sz w:val="22"/>
                <w:szCs w:val="22"/>
              </w:rPr>
            </w:pPr>
            <w:r w:rsidDel="00000000" w:rsidR="00000000" w:rsidRPr="00000000">
              <w:rPr>
                <w:b w:val="1"/>
                <w:sz w:val="22"/>
                <w:szCs w:val="22"/>
                <w:rtl w:val="0"/>
              </w:rPr>
              <w:t xml:space="preserve">Proposition 28 Plan Summary</w:t>
            </w:r>
          </w:p>
        </w:tc>
        <w:tc>
          <w:tcPr>
            <w:shd w:fill="c6d9f1" w:val="clear"/>
          </w:tcPr>
          <w:p w:rsidR="00000000" w:rsidDel="00000000" w:rsidP="00000000" w:rsidRDefault="00000000" w:rsidRPr="00000000" w14:paraId="000000C4">
            <w:pPr>
              <w:jc w:val="center"/>
              <w:rPr>
                <w:b w:val="1"/>
                <w:sz w:val="22"/>
                <w:szCs w:val="22"/>
              </w:rPr>
            </w:pPr>
            <w:r w:rsidDel="00000000" w:rsidR="00000000" w:rsidRPr="00000000">
              <w:rPr>
                <w:b w:val="1"/>
                <w:sz w:val="22"/>
                <w:szCs w:val="22"/>
                <w:rtl w:val="0"/>
              </w:rPr>
              <w:t xml:space="preserve">Total Planned Expenditures</w:t>
            </w:r>
          </w:p>
        </w:tc>
      </w:tr>
      <w:tr>
        <w:trPr>
          <w:cantSplit w:val="0"/>
          <w:tblHeader w:val="0"/>
        </w:trPr>
        <w:tc>
          <w:tcPr/>
          <w:p w:rsidR="00000000" w:rsidDel="00000000" w:rsidP="00000000" w:rsidRDefault="00000000" w:rsidRPr="00000000" w14:paraId="000000C5">
            <w:pPr>
              <w:rPr>
                <w:sz w:val="22"/>
                <w:szCs w:val="22"/>
              </w:rPr>
            </w:pPr>
            <w:r w:rsidDel="00000000" w:rsidR="00000000" w:rsidRPr="00000000">
              <w:rPr>
                <w:sz w:val="22"/>
                <w:szCs w:val="22"/>
                <w:rtl w:val="0"/>
              </w:rPr>
              <w:t xml:space="preserve">Staffing </w:t>
            </w:r>
          </w:p>
        </w:tc>
        <w:tc>
          <w:tcPr/>
          <w:p w:rsidR="00000000" w:rsidDel="00000000" w:rsidP="00000000" w:rsidRDefault="00000000" w:rsidRPr="00000000" w14:paraId="000000C6">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C7">
            <w:pPr>
              <w:rPr>
                <w:sz w:val="22"/>
                <w:szCs w:val="22"/>
              </w:rPr>
            </w:pPr>
            <w:r w:rsidDel="00000000" w:rsidR="00000000" w:rsidRPr="00000000">
              <w:rPr>
                <w:sz w:val="22"/>
                <w:szCs w:val="22"/>
                <w:rtl w:val="0"/>
              </w:rPr>
              <w:t xml:space="preserve">Equipment, Supplies, Training, Materials, &amp; Arts Partners</w:t>
            </w:r>
          </w:p>
        </w:tc>
        <w:tc>
          <w:tcPr/>
          <w:p w:rsidR="00000000" w:rsidDel="00000000" w:rsidP="00000000" w:rsidRDefault="00000000" w:rsidRPr="00000000" w14:paraId="000000C8">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C9">
            <w:pPr>
              <w:rPr>
                <w:sz w:val="22"/>
                <w:szCs w:val="22"/>
              </w:rPr>
            </w:pPr>
            <w:r w:rsidDel="00000000" w:rsidR="00000000" w:rsidRPr="00000000">
              <w:rPr>
                <w:sz w:val="22"/>
                <w:szCs w:val="22"/>
                <w:rtl w:val="0"/>
              </w:rPr>
              <w:t xml:space="preserve">TOTAL PROPOSITION 28 </w:t>
            </w:r>
          </w:p>
        </w:tc>
        <w:tc>
          <w:tcPr/>
          <w:p w:rsidR="00000000" w:rsidDel="00000000" w:rsidP="00000000" w:rsidRDefault="00000000" w:rsidRPr="00000000" w14:paraId="000000CA">
            <w:pPr>
              <w:rPr/>
            </w:pPr>
            <w:r w:rsidDel="00000000" w:rsidR="00000000" w:rsidRPr="00000000">
              <w:rPr>
                <w:rtl w:val="0"/>
              </w:rPr>
              <w:t xml:space="preserve">$</w:t>
            </w:r>
          </w:p>
        </w:tc>
      </w:tr>
    </w:tbl>
    <w:p w:rsidR="00000000" w:rsidDel="00000000" w:rsidP="00000000" w:rsidRDefault="00000000" w:rsidRPr="00000000" w14:paraId="000000CB">
      <w:pPr>
        <w:rPr>
          <w:b w:val="1"/>
          <w:u w:val="single"/>
        </w:rPr>
      </w:pPr>
      <w:r w:rsidDel="00000000" w:rsidR="00000000" w:rsidRPr="00000000">
        <w:rPr>
          <w:rtl w:val="0"/>
        </w:rPr>
      </w:r>
    </w:p>
    <w:p w:rsidR="00000000" w:rsidDel="00000000" w:rsidP="00000000" w:rsidRDefault="00000000" w:rsidRPr="00000000" w14:paraId="000000CC">
      <w:pPr>
        <w:rPr>
          <w:b w:val="1"/>
          <w:sz w:val="32"/>
          <w:szCs w:val="32"/>
          <w:u w:val="single"/>
        </w:rPr>
      </w:pPr>
      <w:r w:rsidDel="00000000" w:rsidR="00000000" w:rsidRPr="00000000">
        <w:rPr>
          <w:rtl w:val="0"/>
        </w:rPr>
      </w:r>
    </w:p>
    <w:p w:rsidR="00000000" w:rsidDel="00000000" w:rsidP="00000000" w:rsidRDefault="00000000" w:rsidRPr="00000000" w14:paraId="000000CD">
      <w:pPr>
        <w:rPr>
          <w:b w:val="1"/>
          <w:sz w:val="32"/>
          <w:szCs w:val="32"/>
          <w:u w:val="single"/>
        </w:rPr>
      </w:pPr>
      <w:r w:rsidDel="00000000" w:rsidR="00000000" w:rsidRPr="00000000">
        <w:rPr>
          <w:rtl w:val="0"/>
        </w:rPr>
      </w:r>
    </w:p>
    <w:p w:rsidR="00000000" w:rsidDel="00000000" w:rsidP="00000000" w:rsidRDefault="00000000" w:rsidRPr="00000000" w14:paraId="000000CE">
      <w:pPr>
        <w:rPr>
          <w:b w:val="1"/>
          <w:sz w:val="32"/>
          <w:szCs w:val="32"/>
          <w:u w:val="single"/>
        </w:rPr>
      </w:pPr>
      <w:r w:rsidDel="00000000" w:rsidR="00000000" w:rsidRPr="00000000">
        <w:rPr>
          <w:rtl w:val="0"/>
        </w:rPr>
      </w:r>
    </w:p>
    <w:p w:rsidR="00000000" w:rsidDel="00000000" w:rsidP="00000000" w:rsidRDefault="00000000" w:rsidRPr="00000000" w14:paraId="000000CF">
      <w:pPr>
        <w:rPr/>
      </w:pPr>
      <w:r w:rsidDel="00000000" w:rsidR="00000000" w:rsidRPr="00000000">
        <w:rPr>
          <w:color w:val="000000"/>
          <w:sz w:val="22"/>
          <w:szCs w:val="22"/>
          <w:rtl w:val="0"/>
        </w:rPr>
        <w:t xml:space="preserve">I have reviewed my school</w:t>
      </w:r>
      <w:r w:rsidDel="00000000" w:rsidR="00000000" w:rsidRPr="00000000">
        <w:rPr>
          <w:sz w:val="22"/>
          <w:szCs w:val="22"/>
          <w:rtl w:val="0"/>
        </w:rPr>
        <w:t xml:space="preserve">’</w:t>
      </w:r>
      <w:r w:rsidDel="00000000" w:rsidR="00000000" w:rsidRPr="00000000">
        <w:rPr>
          <w:color w:val="000000"/>
          <w:sz w:val="22"/>
          <w:szCs w:val="22"/>
          <w:rtl w:val="0"/>
        </w:rPr>
        <w:t xml:space="preserve">s Proposition 28 Plan and recommend the plan for implementation.</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Submitted by: </w:t>
      </w:r>
    </w:p>
    <w:p w:rsidR="00000000" w:rsidDel="00000000" w:rsidP="00000000" w:rsidRDefault="00000000" w:rsidRPr="00000000" w14:paraId="000000D2">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Principal Name___________________________________________     Signature_____________________________________    Date _____________________</w:t>
      </w:r>
    </w:p>
    <w:p w:rsidR="00000000" w:rsidDel="00000000" w:rsidP="00000000" w:rsidRDefault="00000000" w:rsidRPr="00000000" w14:paraId="000000D4">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Regional Director Name ___________________________________      Signature _____________________________________</w:t>
        <w:tab/>
        <w:t xml:space="preserve">Date _____________________</w:t>
      </w:r>
    </w:p>
    <w:p w:rsidR="00000000" w:rsidDel="00000000" w:rsidP="00000000" w:rsidRDefault="00000000" w:rsidRPr="00000000" w14:paraId="000000D7">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D8">
      <w:pPr>
        <w:rPr/>
      </w:pPr>
      <w:bookmarkStart w:colFirst="0" w:colLast="0" w:name="_heading=h.30j0zll" w:id="1"/>
      <w:bookmarkEnd w:id="1"/>
      <w:r w:rsidDel="00000000" w:rsidR="00000000" w:rsidRPr="00000000">
        <w:rPr>
          <w:rtl w:val="0"/>
        </w:rPr>
      </w:r>
    </w:p>
    <w:p w:rsidR="00000000" w:rsidDel="00000000" w:rsidP="00000000" w:rsidRDefault="00000000" w:rsidRPr="00000000" w14:paraId="000000D9">
      <w:pPr>
        <w:rPr>
          <w:shd w:fill="fbb2e3" w:val="clear"/>
        </w:rPr>
      </w:pPr>
      <w:bookmarkStart w:colFirst="0" w:colLast="0" w:name="_heading=h.1fob9te" w:id="2"/>
      <w:bookmarkEnd w:id="2"/>
      <w:r w:rsidDel="00000000" w:rsidR="00000000" w:rsidRPr="00000000">
        <w:rPr>
          <w:rtl w:val="0"/>
        </w:rPr>
      </w:r>
    </w:p>
    <w:p w:rsidR="00000000" w:rsidDel="00000000" w:rsidP="00000000" w:rsidRDefault="00000000" w:rsidRPr="00000000" w14:paraId="000000DA">
      <w:pPr>
        <w:rPr/>
      </w:pPr>
      <w:bookmarkStart w:colFirst="0" w:colLast="0" w:name="_heading=h.3znysh7" w:id="3"/>
      <w:bookmarkEnd w:id="3"/>
      <w:r w:rsidDel="00000000" w:rsidR="00000000" w:rsidRPr="00000000">
        <w:rPr>
          <w:rtl w:val="0"/>
        </w:rPr>
      </w:r>
    </w:p>
    <w:p w:rsidR="00000000" w:rsidDel="00000000" w:rsidP="00000000" w:rsidRDefault="00000000" w:rsidRPr="00000000" w14:paraId="000000DB">
      <w:pPr>
        <w:ind w:right="0"/>
        <w:rPr>
          <w:sz w:val="22"/>
          <w:szCs w:val="22"/>
        </w:rPr>
      </w:pPr>
      <w:bookmarkStart w:colFirst="0" w:colLast="0" w:name="_heading=h.2et92p0" w:id="4"/>
      <w:bookmarkEnd w:id="4"/>
      <w:r w:rsidDel="00000000" w:rsidR="00000000" w:rsidRPr="00000000">
        <w:rPr>
          <w:sz w:val="22"/>
          <w:szCs w:val="22"/>
          <w:rtl w:val="0"/>
        </w:rPr>
        <w:t xml:space="preserve">**</w:t>
      </w:r>
      <w:r w:rsidDel="00000000" w:rsidR="00000000" w:rsidRPr="00000000">
        <w:rPr>
          <w:i w:val="1"/>
          <w:sz w:val="22"/>
          <w:szCs w:val="22"/>
          <w:rtl w:val="0"/>
        </w:rPr>
        <w:t xml:space="preserve">Please keep a copy of your plan at your school site for audit purposes. Additionally, please upload a copy </w:t>
      </w:r>
      <w:hyperlink r:id="rId8">
        <w:r w:rsidDel="00000000" w:rsidR="00000000" w:rsidRPr="00000000">
          <w:rPr>
            <w:i w:val="1"/>
            <w:color w:val="1155cc"/>
            <w:sz w:val="22"/>
            <w:szCs w:val="22"/>
            <w:u w:val="single"/>
            <w:rtl w:val="0"/>
          </w:rPr>
          <w:t xml:space="preserve">HERE</w:t>
        </w:r>
      </w:hyperlink>
      <w:r w:rsidDel="00000000" w:rsidR="00000000" w:rsidRPr="00000000">
        <w:rPr>
          <w:i w:val="1"/>
          <w:sz w:val="22"/>
          <w:szCs w:val="22"/>
          <w:rtl w:val="0"/>
        </w:rPr>
        <w:t xml:space="preserve">. </w:t>
      </w:r>
      <w:r w:rsidDel="00000000" w:rsidR="00000000" w:rsidRPr="00000000">
        <w:rPr>
          <w:rtl w:val="0"/>
        </w:rPr>
      </w:r>
    </w:p>
    <w:sectPr>
      <w:headerReference r:id="rId9" w:type="default"/>
      <w:pgSz w:h="12240" w:w="15840" w:orient="landscape"/>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cm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jc w:val="center"/>
      <w:rPr>
        <w:b w:val="1"/>
        <w:sz w:val="28"/>
        <w:szCs w:val="28"/>
        <w:u w:val="single"/>
      </w:rPr>
    </w:pPr>
    <w:r w:rsidDel="00000000" w:rsidR="00000000" w:rsidRPr="00000000">
      <w:rPr>
        <w:b w:val="1"/>
        <w:sz w:val="28"/>
        <w:szCs w:val="28"/>
        <w:u w:val="single"/>
        <w:rtl w:val="0"/>
      </w:rPr>
      <w:t xml:space="preserve">Proposition 28 Plan- 2026-27 School Year</w:t>
    </w:r>
  </w:p>
  <w:p w:rsidR="00000000" w:rsidDel="00000000" w:rsidP="00000000" w:rsidRDefault="00000000" w:rsidRPr="00000000" w14:paraId="000000DD">
    <w:pPr>
      <w:jc w:val="center"/>
      <w:rPr>
        <w:b w:val="1"/>
      </w:rPr>
    </w:pPr>
    <w:r w:rsidDel="00000000" w:rsidR="00000000" w:rsidRPr="00000000">
      <w:rPr>
        <w:b w:val="1"/>
        <w:rtl w:val="0"/>
      </w:rPr>
      <w:t xml:space="preserve">School Name: </w:t>
    </w:r>
    <w:r w:rsidDel="00000000" w:rsidR="00000000" w:rsidRPr="00000000">
      <w:rPr>
        <w:b w:val="1"/>
        <w:u w:val="single"/>
      </w:rPr>
      <w:drawing>
        <wp:anchor allowOverlap="1" behindDoc="1" distB="0" distT="0" distL="0" distR="0" hidden="0" layoutInCell="1" locked="0" relativeHeight="0" simplePos="0">
          <wp:simplePos x="0" y="0"/>
          <wp:positionH relativeFrom="page">
            <wp:posOffset>8526363</wp:posOffset>
          </wp:positionH>
          <wp:positionV relativeFrom="page">
            <wp:posOffset>180975</wp:posOffset>
          </wp:positionV>
          <wp:extent cx="1246287" cy="376238"/>
          <wp:effectExtent b="0" l="0" r="0" t="0"/>
          <wp:wrapNone/>
          <wp:docPr descr="https://lh3.googleusercontent.com/Cy0VqbtBo8viwRukWNGpwxOkLa4I94no1_kjuY0OkGIx85j17M0oA7bSmV5WnV0jMaJ5hi4Ji6pk4z-hRiJwLyFxl45QTXFl6Ufthjy8Xf5ig-416G6hJDA6BFkvu8QRyox0Yqa3w3sr7J-8S14UAMCFUw" id="3" name="image1.png"/>
          <a:graphic>
            <a:graphicData uri="http://schemas.openxmlformats.org/drawingml/2006/picture">
              <pic:pic>
                <pic:nvPicPr>
                  <pic:cNvPr descr="https://lh3.googleusercontent.com/Cy0VqbtBo8viwRukWNGpwxOkLa4I94no1_kjuY0OkGIx85j17M0oA7bSmV5WnV0jMaJ5hi4Ji6pk4z-hRiJwLyFxl45QTXFl6Ufthjy8Xf5ig-416G6hJDA6BFkvu8QRyox0Yqa3w3sr7J-8S14UAMCFUw" id="0" name="image1.png"/>
                  <pic:cNvPicPr preferRelativeResize="0"/>
                </pic:nvPicPr>
                <pic:blipFill>
                  <a:blip r:embed="rId1"/>
                  <a:srcRect b="0" l="0" r="0" t="0"/>
                  <a:stretch>
                    <a:fillRect/>
                  </a:stretch>
                </pic:blipFill>
                <pic:spPr>
                  <a:xfrm>
                    <a:off x="0" y="0"/>
                    <a:ext cx="1246287" cy="376238"/>
                  </a:xfrm>
                  <a:prstGeom prst="rect"/>
                  <a:ln/>
                </pic:spPr>
              </pic:pic>
            </a:graphicData>
          </a:graphic>
        </wp:anchor>
      </w:drawing>
    </w:r>
    <w:r w:rsidDel="00000000" w:rsidR="00000000" w:rsidRPr="00000000">
      <w:rPr>
        <w:b w:val="1"/>
        <w:u w:val="single"/>
        <w:rtl w:val="0"/>
      </w:rPr>
      <w:t xml:space="preserve"> </w:t>
    </w:r>
    <w:r w:rsidDel="00000000" w:rsidR="00000000" w:rsidRPr="00000000">
      <w:rPr>
        <w:b w:val="1"/>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F0247D"/>
    <w:pPr>
      <w:tabs>
        <w:tab w:val="center" w:pos="4680"/>
        <w:tab w:val="right" w:pos="9360"/>
      </w:tabs>
    </w:pPr>
  </w:style>
  <w:style w:type="character" w:styleId="HeaderChar" w:customStyle="1">
    <w:name w:val="Header Char"/>
    <w:basedOn w:val="DefaultParagraphFont"/>
    <w:link w:val="Header"/>
    <w:uiPriority w:val="99"/>
    <w:rsid w:val="00F0247D"/>
  </w:style>
  <w:style w:type="paragraph" w:styleId="Footer">
    <w:name w:val="footer"/>
    <w:basedOn w:val="Normal"/>
    <w:link w:val="FooterChar"/>
    <w:uiPriority w:val="99"/>
    <w:unhideWhenUsed w:val="1"/>
    <w:rsid w:val="00F0247D"/>
    <w:pPr>
      <w:tabs>
        <w:tab w:val="center" w:pos="4680"/>
        <w:tab w:val="right" w:pos="9360"/>
      </w:tabs>
    </w:pPr>
  </w:style>
  <w:style w:type="character" w:styleId="FooterChar" w:customStyle="1">
    <w:name w:val="Footer Char"/>
    <w:basedOn w:val="DefaultParagraphFont"/>
    <w:link w:val="Footer"/>
    <w:uiPriority w:val="99"/>
    <w:rsid w:val="00F0247D"/>
  </w:style>
  <w:style w:type="paragraph" w:styleId="NormalWeb">
    <w:name w:val="Normal (Web)"/>
    <w:basedOn w:val="Normal"/>
    <w:uiPriority w:val="99"/>
    <w:semiHidden w:val="1"/>
    <w:unhideWhenUsed w:val="1"/>
    <w:rsid w:val="00F0247D"/>
    <w:pPr>
      <w:spacing w:after="100" w:afterAutospacing="1" w:before="100" w:beforeAutospacing="1"/>
    </w:pPr>
  </w:style>
  <w:style w:type="character" w:styleId="Hyperlink">
    <w:name w:val="Hyperlink"/>
    <w:basedOn w:val="DefaultParagraphFont"/>
    <w:uiPriority w:val="99"/>
    <w:unhideWhenUsed w:val="1"/>
    <w:rsid w:val="00F0247D"/>
    <w:rPr>
      <w:color w:val="0000ff" w:themeColor="hyperlink"/>
      <w:u w:val="single"/>
    </w:rPr>
  </w:style>
  <w:style w:type="paragraph" w:styleId="ListParagraph">
    <w:name w:val="List Paragraph"/>
    <w:basedOn w:val="Normal"/>
    <w:uiPriority w:val="34"/>
    <w:qFormat w:val="1"/>
    <w:rsid w:val="00F0247D"/>
    <w:pPr>
      <w:ind w:left="720"/>
      <w:contextualSpacing w:val="1"/>
    </w:pPr>
  </w:style>
  <w:style w:type="table" w:styleId="TableGrid">
    <w:name w:val="Table Grid"/>
    <w:basedOn w:val="TableNormal"/>
    <w:uiPriority w:val="39"/>
    <w:rsid w:val="0059537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Pr>
  </w:style>
  <w:style w:type="table" w:styleId="Table2">
    <w:basedOn w:val="TableNormal"/>
    <w:pPr>
      <w:spacing w:line="240" w:lineRule="auto"/>
    </w:pPr>
    <w:tblPr>
      <w:tblStyleRowBandSize w:val="1"/>
      <w:tblStyleColBandSize w:val="1"/>
    </w:tblPr>
  </w:style>
  <w:style w:type="table" w:styleId="Table3">
    <w:basedOn w:val="TableNormal"/>
    <w:pPr>
      <w:spacing w:line="240" w:lineRule="auto"/>
    </w:pPr>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ThMMhv8B85VUa9eQ6" TargetMode="External"/><Relationship Id="rId8" Type="http://schemas.openxmlformats.org/officeDocument/2006/relationships/hyperlink" Target="https://forms.gle/ThMMhv8B85VUa9eQ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cm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aqFiCdV8TDGtAX9xL8cdlM+kw==">CgMxLjAyCGguZ2pkZ3hzMgloLjMwajB6bGwyCWguMWZvYjl0ZTIJaC4zem55c2g3MgloLjJldDkycDA4AHIhMTV4ekw3VHZZWFZmRWhfWlhaR3diQUxYeU1MV2JnVzEx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2024-12-18T20:30:00Z</dcterms:created>
</cp:coreProperties>
</file>