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BA" w:rsidRPr="004B40D6" w:rsidRDefault="007B77BA" w:rsidP="007B77BA">
      <w:pPr>
        <w:tabs>
          <w:tab w:val="left" w:pos="1620"/>
        </w:tabs>
        <w:rPr>
          <w:i/>
          <w:sz w:val="24"/>
          <w:szCs w:val="24"/>
        </w:rPr>
      </w:pPr>
      <w:r w:rsidRPr="004B40D6">
        <w:rPr>
          <w:b/>
          <w:sz w:val="24"/>
          <w:szCs w:val="24"/>
        </w:rPr>
        <w:t>Mullen Scales of Early Learning (MSEL)</w:t>
      </w:r>
      <w:r w:rsidRPr="004B40D6">
        <w:rPr>
          <w:b/>
          <w:i/>
          <w:sz w:val="24"/>
          <w:szCs w:val="24"/>
        </w:rPr>
        <w:t xml:space="preserve"> </w:t>
      </w:r>
      <w:r w:rsidRPr="004B40D6">
        <w:rPr>
          <w:i/>
          <w:sz w:val="24"/>
          <w:szCs w:val="24"/>
        </w:rPr>
        <w:t xml:space="preserve">is a comprehensive measure of cognitive functioning for infants and preschool children, from birth to 68 months.  It assesses a child’s ability to process information in the areas of visual reception, receptive and expressive language, and fine-motor skills.  The Visual Reception Scale tests a child’s performance in processing visual patterns.  The primary abilities assessed on this scale are visual discrimination and visual memory.  These abilities involve the use of visual organization, visual sequencing, and visual spatial awareness, including concepts of position, shape, and size.  The Fine Motor Scale measures visual-motor ability.  The primary abilities assessed on this scale include unilateral and bilateral manipulation and writing readiness.  These abilities involve visual discrimination and motor control.  The Receptive Language Scale measured a child’s ability to process verbally presented information.  The primary abilities assessed on this scale are auditory comprehension and memory.  These abilities involve auditory organization, sequencing, and use of spatial concepts.  The Expressive Language Scale measures a child’s ability to use language productively.  The primary abilities assessed on this scale are speaking ability and language formation, including the ability to verbalize concepts.  Tasks on this scale also involve auditory comprehension and auditory memory.  </w:t>
      </w:r>
    </w:p>
    <w:p w:rsidR="007B77BA" w:rsidRDefault="007B77BA" w:rsidP="007B77BA">
      <w:pPr>
        <w:rPr>
          <w:b/>
          <w:i/>
          <w:sz w:val="24"/>
          <w:szCs w:val="24"/>
        </w:rPr>
      </w:pPr>
    </w:p>
    <w:tbl>
      <w:tblPr>
        <w:tblStyle w:val="TableGrid"/>
        <w:tblW w:w="0" w:type="auto"/>
        <w:tblLook w:val="04A0" w:firstRow="1" w:lastRow="0" w:firstColumn="1" w:lastColumn="0" w:noHBand="0" w:noVBand="1"/>
      </w:tblPr>
      <w:tblGrid>
        <w:gridCol w:w="2597"/>
        <w:gridCol w:w="6979"/>
      </w:tblGrid>
      <w:tr w:rsidR="007B77BA" w:rsidRPr="00DE2231" w:rsidTr="009B32E0">
        <w:tc>
          <w:tcPr>
            <w:tcW w:w="11016" w:type="dxa"/>
            <w:gridSpan w:val="2"/>
            <w:shd w:val="clear" w:color="auto" w:fill="D9D9D9" w:themeFill="background1" w:themeFillShade="D9"/>
          </w:tcPr>
          <w:p w:rsidR="007B77BA" w:rsidRPr="00DE2231" w:rsidRDefault="007B77BA" w:rsidP="009B32E0">
            <w:pPr>
              <w:jc w:val="center"/>
              <w:rPr>
                <w:b/>
              </w:rPr>
            </w:pPr>
            <w:r w:rsidRPr="00DE2231">
              <w:rPr>
                <w:b/>
              </w:rPr>
              <w:t>Mullen Scales of Early Learning (MSEL)</w:t>
            </w:r>
          </w:p>
        </w:tc>
      </w:tr>
      <w:tr w:rsidR="007B77BA" w:rsidRPr="00DE2231" w:rsidTr="009B32E0">
        <w:tc>
          <w:tcPr>
            <w:tcW w:w="2898" w:type="dxa"/>
          </w:tcPr>
          <w:p w:rsidR="007B77BA" w:rsidRDefault="007B77BA" w:rsidP="009B32E0">
            <w:pPr>
              <w:rPr>
                <w:b/>
              </w:rPr>
            </w:pPr>
          </w:p>
          <w:p w:rsidR="007B77BA" w:rsidRPr="00DE2231" w:rsidRDefault="007B77BA" w:rsidP="009B32E0">
            <w:pPr>
              <w:rPr>
                <w:b/>
              </w:rPr>
            </w:pPr>
            <w:r w:rsidRPr="00DE2231">
              <w:rPr>
                <w:b/>
              </w:rPr>
              <w:t>Visual Reception</w:t>
            </w:r>
          </w:p>
        </w:tc>
        <w:tc>
          <w:tcPr>
            <w:tcW w:w="8118" w:type="dxa"/>
          </w:tcPr>
          <w:p w:rsidR="007B77BA" w:rsidRDefault="007B77BA" w:rsidP="009B32E0">
            <w:pPr>
              <w:tabs>
                <w:tab w:val="left" w:pos="1620"/>
              </w:tabs>
            </w:pPr>
          </w:p>
          <w:p w:rsidR="007B77BA" w:rsidRDefault="007B77BA" w:rsidP="009B32E0">
            <w:pPr>
              <w:tabs>
                <w:tab w:val="left" w:pos="1620"/>
              </w:tabs>
            </w:pPr>
            <w:r w:rsidRPr="00E2393B">
              <w:t xml:space="preserve">Results indicated visual reception skills </w:t>
            </w:r>
            <w:r w:rsidRPr="00DE2231">
              <w:t xml:space="preserve">to be </w:t>
            </w:r>
            <w:r w:rsidRPr="00E2393B">
              <w:t>within the</w:t>
            </w:r>
            <w:r>
              <w:t xml:space="preserve"> </w:t>
            </w:r>
            <w:r w:rsidRPr="00665E74">
              <w:rPr>
                <w:b/>
                <w:i/>
              </w:rPr>
              <w:t>below average</w:t>
            </w:r>
            <w:r w:rsidRPr="00DE2231">
              <w:rPr>
                <w:b/>
              </w:rPr>
              <w:t xml:space="preserve"> </w:t>
            </w:r>
            <w:r w:rsidRPr="00E2393B">
              <w:t xml:space="preserve">descriptive category.  </w:t>
            </w:r>
            <w:r>
              <w:t>STUDENT</w:t>
            </w:r>
            <w:r w:rsidRPr="00E2393B">
              <w:t xml:space="preserve"> </w:t>
            </w:r>
            <w:r w:rsidRPr="00DE2231">
              <w:t xml:space="preserve">demonstrated ability to perform all </w:t>
            </w:r>
            <w:r w:rsidRPr="00E2393B">
              <w:t xml:space="preserve">tasks expected within </w:t>
            </w:r>
            <w:r w:rsidRPr="00DE2231">
              <w:t xml:space="preserve">the age range of </w:t>
            </w:r>
            <w:r>
              <w:t>21-32</w:t>
            </w:r>
            <w:r w:rsidRPr="00DE2231">
              <w:t xml:space="preserve"> months and</w:t>
            </w:r>
            <w:r w:rsidRPr="00E2393B">
              <w:t xml:space="preserve"> performed </w:t>
            </w:r>
            <w:r>
              <w:t>some</w:t>
            </w:r>
            <w:r w:rsidRPr="00E2393B">
              <w:t xml:space="preserve"> tasks within his expected age range of 45+ months, such as matching picture</w:t>
            </w:r>
            <w:r>
              <w:t xml:space="preserve">s according to spatial details, </w:t>
            </w:r>
            <w:r w:rsidRPr="00E2393B">
              <w:t>discriminating sp</w:t>
            </w:r>
            <w:r>
              <w:t xml:space="preserve">atial details, and sometimes matching letters. However, he demonstrated some difficulty matching combined letters and simple words, discriminating between left and right, and remembering a few pictures demonstrated. </w:t>
            </w:r>
            <w:r w:rsidRPr="00E2393B">
              <w:t xml:space="preserve"> These results suggest that </w:t>
            </w:r>
            <w:r>
              <w:t>STUDENT may have difficulty with</w:t>
            </w:r>
            <w:r w:rsidRPr="00E2393B">
              <w:t xml:space="preserve"> visual form perception, spatial organization, and visual memory</w:t>
            </w:r>
            <w:r>
              <w:t xml:space="preserve">; however, distractible and non-compliant behavior may have not allowed him to demonstrate his true ability in this area. </w:t>
            </w:r>
          </w:p>
          <w:p w:rsidR="007B77BA" w:rsidRPr="00B10AF9" w:rsidRDefault="007B77BA" w:rsidP="009B32E0">
            <w:pPr>
              <w:tabs>
                <w:tab w:val="left" w:pos="1620"/>
              </w:tabs>
            </w:pPr>
          </w:p>
        </w:tc>
      </w:tr>
      <w:tr w:rsidR="007B77BA" w:rsidRPr="00DE2231" w:rsidTr="009B32E0">
        <w:tc>
          <w:tcPr>
            <w:tcW w:w="2898" w:type="dxa"/>
          </w:tcPr>
          <w:p w:rsidR="007B77BA" w:rsidRDefault="007B77BA" w:rsidP="009B32E0">
            <w:pPr>
              <w:rPr>
                <w:b/>
              </w:rPr>
            </w:pPr>
          </w:p>
          <w:p w:rsidR="007B77BA" w:rsidRPr="00DE2231" w:rsidRDefault="007B77BA" w:rsidP="009B32E0">
            <w:pPr>
              <w:rPr>
                <w:b/>
              </w:rPr>
            </w:pPr>
            <w:r w:rsidRPr="00DE2231">
              <w:rPr>
                <w:b/>
              </w:rPr>
              <w:t>Fine Motor</w:t>
            </w:r>
          </w:p>
        </w:tc>
        <w:tc>
          <w:tcPr>
            <w:tcW w:w="8118" w:type="dxa"/>
          </w:tcPr>
          <w:p w:rsidR="007B77BA" w:rsidRDefault="007B77BA" w:rsidP="009B32E0"/>
          <w:p w:rsidR="007B77BA" w:rsidRDefault="007B77BA" w:rsidP="009B32E0">
            <w:r w:rsidRPr="00665E74">
              <w:t xml:space="preserve">Results indicated fine-motor skills to be within the </w:t>
            </w:r>
            <w:r w:rsidRPr="00DF4161">
              <w:rPr>
                <w:b/>
                <w:i/>
              </w:rPr>
              <w:t xml:space="preserve">well below average </w:t>
            </w:r>
            <w:r w:rsidRPr="00DF4161">
              <w:t>range</w:t>
            </w:r>
            <w:r>
              <w:t>. STUDENT</w:t>
            </w:r>
            <w:r w:rsidRPr="00665E74">
              <w:t xml:space="preserve"> demonstrated ability to perform </w:t>
            </w:r>
            <w:r>
              <w:t>all</w:t>
            </w:r>
            <w:r w:rsidRPr="00665E74">
              <w:t xml:space="preserve"> tasks expected within the age range of 30-44 months and performed some tasks within his expected age range 45+ months, such as imitating a four-block tower, </w:t>
            </w:r>
            <w:r>
              <w:t>copy</w:t>
            </w:r>
            <w:r w:rsidRPr="00665E74">
              <w:t xml:space="preserve"> </w:t>
            </w:r>
            <w:r>
              <w:t>a circle and a line</w:t>
            </w:r>
            <w:r w:rsidRPr="00665E74">
              <w:t xml:space="preserve">, and draw within a path. However, demonstrated some difficulty </w:t>
            </w:r>
            <w:r>
              <w:t xml:space="preserve">cutting with scissors, folding paper after a demonstration, and imitating drawings, </w:t>
            </w:r>
            <w:r w:rsidRPr="00665E74">
              <w:t xml:space="preserve">These results suggest that </w:t>
            </w:r>
            <w:r>
              <w:t>STUDENT</w:t>
            </w:r>
            <w:r w:rsidRPr="00665E74">
              <w:t xml:space="preserve"> may have difficulty with unilateral and bilateral manipulation, fine-motor planning and control, and visual reception and memory</w:t>
            </w:r>
            <w:r>
              <w:t>; however, distractible and non-compliant behavior may have not allowed him to demonstrate his true ability in this area.</w:t>
            </w:r>
          </w:p>
          <w:p w:rsidR="007B77BA" w:rsidRPr="00665E74" w:rsidRDefault="007B77BA" w:rsidP="009B32E0">
            <w:pPr>
              <w:rPr>
                <w:highlight w:val="yellow"/>
              </w:rPr>
            </w:pPr>
          </w:p>
        </w:tc>
      </w:tr>
      <w:tr w:rsidR="007B77BA" w:rsidRPr="00DE2231" w:rsidTr="009B32E0">
        <w:tc>
          <w:tcPr>
            <w:tcW w:w="2898" w:type="dxa"/>
          </w:tcPr>
          <w:p w:rsidR="007B77BA" w:rsidRDefault="007B77BA" w:rsidP="009B32E0">
            <w:pPr>
              <w:rPr>
                <w:b/>
              </w:rPr>
            </w:pPr>
          </w:p>
          <w:p w:rsidR="007B77BA" w:rsidRPr="00DE2231" w:rsidRDefault="007B77BA" w:rsidP="009B32E0">
            <w:pPr>
              <w:rPr>
                <w:b/>
              </w:rPr>
            </w:pPr>
            <w:r w:rsidRPr="00DE2231">
              <w:rPr>
                <w:b/>
              </w:rPr>
              <w:t>Receptive Language</w:t>
            </w:r>
          </w:p>
        </w:tc>
        <w:tc>
          <w:tcPr>
            <w:tcW w:w="8118" w:type="dxa"/>
          </w:tcPr>
          <w:p w:rsidR="007B77BA" w:rsidRDefault="007B77BA" w:rsidP="009B32E0"/>
          <w:p w:rsidR="007B77BA" w:rsidRDefault="007B77BA" w:rsidP="009B32E0">
            <w:r>
              <w:t xml:space="preserve">STUDENT’s </w:t>
            </w:r>
            <w:r w:rsidRPr="00DE2231">
              <w:t xml:space="preserve">performance fell below the </w:t>
            </w:r>
            <w:r w:rsidRPr="00DE2231">
              <w:rPr>
                <w:b/>
                <w:i/>
              </w:rPr>
              <w:t>1</w:t>
            </w:r>
            <w:r w:rsidRPr="00DE2231">
              <w:rPr>
                <w:b/>
                <w:i/>
                <w:vertAlign w:val="superscript"/>
              </w:rPr>
              <w:t>st</w:t>
            </w:r>
            <w:r w:rsidRPr="00DE2231">
              <w:rPr>
                <w:b/>
                <w:i/>
              </w:rPr>
              <w:t xml:space="preserve"> percentile and below the norms allowed by the assessment</w:t>
            </w:r>
            <w:r>
              <w:t xml:space="preserve">. STUDENT </w:t>
            </w:r>
            <w:r w:rsidRPr="00665E74">
              <w:t xml:space="preserve">demonstrated ability to perform </w:t>
            </w:r>
            <w:r>
              <w:t>all</w:t>
            </w:r>
            <w:r w:rsidRPr="00665E74">
              <w:t xml:space="preserve"> tasks expected within the age range of </w:t>
            </w:r>
            <w:r>
              <w:t>23-32</w:t>
            </w:r>
            <w:r w:rsidRPr="00665E74">
              <w:t xml:space="preserve"> months</w:t>
            </w:r>
            <w:r>
              <w:t xml:space="preserve"> and performed most tasks expected within the age range of 33-44 months, like comprehending action words (i.e., sleeping, washing) and identifying the function of objects demonstrated, </w:t>
            </w:r>
            <w:r w:rsidRPr="00DE2231">
              <w:t>but demonstrated struggle with audit</w:t>
            </w:r>
            <w:r>
              <w:t>ory spatial awareness (i.e., “under</w:t>
            </w:r>
            <w:r w:rsidRPr="00DE2231">
              <w:t xml:space="preserve">”). </w:t>
            </w:r>
            <w:r>
              <w:t>STUDENT</w:t>
            </w:r>
            <w:r w:rsidRPr="00DE2231">
              <w:t xml:space="preserve"> performed a few tasks expected within the age-range of 45+ months, such as identifying colors</w:t>
            </w:r>
            <w:r>
              <w:t xml:space="preserve"> and demonstrating understanding of length concepts, but </w:t>
            </w:r>
            <w:r>
              <w:lastRenderedPageBreak/>
              <w:t xml:space="preserve">struggled with understanding of size concepts, following unrelated commands, </w:t>
            </w:r>
            <w:r>
              <w:t>co</w:t>
            </w:r>
            <w:r>
              <w:t xml:space="preserve">mparative concepts (e.g., same, not same), and accurately responding to general knowledge. </w:t>
            </w:r>
            <w:r w:rsidRPr="00DE2231">
              <w:t>These results suggest that he demonstrates diffi</w:t>
            </w:r>
            <w:r>
              <w:t xml:space="preserve">culties in the following areas: </w:t>
            </w:r>
            <w:r w:rsidRPr="00DE2231">
              <w:t xml:space="preserve">understanding spoken language, knowledge of </w:t>
            </w:r>
            <w:r>
              <w:t xml:space="preserve">some </w:t>
            </w:r>
            <w:r w:rsidRPr="00DE2231">
              <w:t>prepositional and spatial concepts, ability to follow oral instructions, auditory memory, and retrieval</w:t>
            </w:r>
            <w:r>
              <w:t xml:space="preserve"> of facts and general knowledge; however, distractible and non-compliant behavior may have not allowed him to demonstrate his true ability in this area.</w:t>
            </w:r>
          </w:p>
          <w:p w:rsidR="007B77BA" w:rsidRPr="00DE2231" w:rsidRDefault="007B77BA" w:rsidP="009B32E0"/>
        </w:tc>
      </w:tr>
      <w:tr w:rsidR="007B77BA" w:rsidRPr="00DE2231" w:rsidTr="009B32E0">
        <w:tc>
          <w:tcPr>
            <w:tcW w:w="2898" w:type="dxa"/>
          </w:tcPr>
          <w:p w:rsidR="007B77BA" w:rsidRDefault="007B77BA" w:rsidP="009B32E0">
            <w:pPr>
              <w:rPr>
                <w:b/>
              </w:rPr>
            </w:pPr>
          </w:p>
          <w:p w:rsidR="007B77BA" w:rsidRPr="00DE2231" w:rsidRDefault="007B77BA" w:rsidP="009B32E0">
            <w:pPr>
              <w:rPr>
                <w:b/>
              </w:rPr>
            </w:pPr>
            <w:r w:rsidRPr="00DE2231">
              <w:rPr>
                <w:b/>
              </w:rPr>
              <w:t>Expressive Language</w:t>
            </w:r>
          </w:p>
        </w:tc>
        <w:tc>
          <w:tcPr>
            <w:tcW w:w="8118" w:type="dxa"/>
          </w:tcPr>
          <w:p w:rsidR="007B77BA" w:rsidRDefault="007B77BA" w:rsidP="009B32E0"/>
          <w:p w:rsidR="007B77BA" w:rsidRDefault="007B77BA" w:rsidP="009B32E0">
            <w:r>
              <w:t xml:space="preserve">Results indicate expressive language to be within the </w:t>
            </w:r>
            <w:r w:rsidRPr="00DF4161">
              <w:rPr>
                <w:b/>
                <w:i/>
              </w:rPr>
              <w:t xml:space="preserve">well below average </w:t>
            </w:r>
            <w:r w:rsidRPr="00DF4161">
              <w:t>range</w:t>
            </w:r>
            <w:r>
              <w:t>. STUDENT</w:t>
            </w:r>
            <w:r w:rsidRPr="00DE2231">
              <w:t xml:space="preserve"> performed </w:t>
            </w:r>
            <w:r>
              <w:t>most</w:t>
            </w:r>
            <w:r w:rsidRPr="00DE2231">
              <w:t xml:space="preserve"> tasks within the age range of </w:t>
            </w:r>
            <w:r>
              <w:t>33-44</w:t>
            </w:r>
            <w:r w:rsidRPr="00DE2231">
              <w:t xml:space="preserve"> months. For example he </w:t>
            </w:r>
            <w:r>
              <w:t xml:space="preserve">used pronouns accurately, counted up to 3, and repeated 2 numbers. </w:t>
            </w:r>
            <w:r w:rsidRPr="00DE2231">
              <w:t xml:space="preserve">He performed </w:t>
            </w:r>
            <w:r>
              <w:t xml:space="preserve">a few tasks </w:t>
            </w:r>
            <w:r w:rsidRPr="00DE2231">
              <w:t xml:space="preserve">within his expected age range 45+ months. For example, he </w:t>
            </w:r>
            <w:r>
              <w:t>stated a three-to-four-word sentence, but struggled to respond to verbal analogies and practical reasonin</w:t>
            </w:r>
            <w:bookmarkStart w:id="0" w:name="_GoBack"/>
            <w:bookmarkEnd w:id="0"/>
            <w:r>
              <w:t xml:space="preserve">g. These results suggest that he may have difficulty with </w:t>
            </w:r>
            <w:r w:rsidRPr="00DE2231">
              <w:t>abstract thinking and reasoning, auditory memory, and auditory comprehension skills. He may also have difficulty using speech to communicate and express ideas</w:t>
            </w:r>
            <w:r>
              <w:t>; however, distractible and non-compliant behavior may have not allowed him to demonstrate his true ability in this area.</w:t>
            </w:r>
          </w:p>
          <w:p w:rsidR="007B77BA" w:rsidRPr="00DE2231" w:rsidRDefault="007B77BA" w:rsidP="009B32E0"/>
        </w:tc>
      </w:tr>
    </w:tbl>
    <w:p w:rsidR="007B77BA" w:rsidRDefault="007B77BA" w:rsidP="007B77BA">
      <w:pPr>
        <w:rPr>
          <w:b/>
          <w:i/>
          <w:sz w:val="24"/>
          <w:szCs w:val="24"/>
        </w:rPr>
      </w:pPr>
    </w:p>
    <w:p w:rsidR="006D6DF7" w:rsidRDefault="006D6DF7"/>
    <w:sectPr w:rsidR="006D6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BA"/>
    <w:rsid w:val="006D6DF7"/>
    <w:rsid w:val="007B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B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77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B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77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2017-10-16T16:23:00Z</dcterms:created>
  <dcterms:modified xsi:type="dcterms:W3CDTF">2017-10-16T16:26:00Z</dcterms:modified>
</cp:coreProperties>
</file>